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81118" w14:textId="2CFFF9FE" w:rsidR="00ED697A" w:rsidRPr="00ED697A" w:rsidRDefault="00ED697A" w:rsidP="00ED697A">
      <w:pPr>
        <w:jc w:val="center"/>
        <w:rPr>
          <w:rFonts w:cstheme="minorHAnsi"/>
          <w:b/>
          <w:bCs/>
          <w:sz w:val="24"/>
          <w:szCs w:val="24"/>
        </w:rPr>
      </w:pPr>
      <w:r w:rsidRPr="00ED697A">
        <w:rPr>
          <w:rFonts w:cstheme="minorHAnsi"/>
          <w:b/>
          <w:bCs/>
          <w:sz w:val="24"/>
          <w:szCs w:val="24"/>
        </w:rPr>
        <w:t>FACULTY SEARCH CHAIR CHECKLIST</w:t>
      </w:r>
    </w:p>
    <w:tbl>
      <w:tblPr>
        <w:tblStyle w:val="TableGrid"/>
        <w:tblW w:w="0" w:type="auto"/>
        <w:tblLook w:val="04A0" w:firstRow="1" w:lastRow="0" w:firstColumn="1" w:lastColumn="0" w:noHBand="0" w:noVBand="1"/>
      </w:tblPr>
      <w:tblGrid>
        <w:gridCol w:w="7735"/>
        <w:gridCol w:w="1615"/>
      </w:tblGrid>
      <w:tr w:rsidR="00ED697A" w14:paraId="18BF4A37" w14:textId="77777777" w:rsidTr="76550C43">
        <w:tc>
          <w:tcPr>
            <w:tcW w:w="7735" w:type="dxa"/>
          </w:tcPr>
          <w:p w14:paraId="3548BDE8" w14:textId="26411C11" w:rsidR="00ED697A" w:rsidRPr="00ED697A" w:rsidRDefault="00ED697A" w:rsidP="00ED697A">
            <w:pPr>
              <w:jc w:val="center"/>
              <w:rPr>
                <w:sz w:val="24"/>
                <w:szCs w:val="24"/>
              </w:rPr>
            </w:pPr>
            <w:r w:rsidRPr="00ED697A">
              <w:rPr>
                <w:b/>
                <w:sz w:val="24"/>
                <w:szCs w:val="24"/>
              </w:rPr>
              <w:t>PRE-SEARCH</w:t>
            </w:r>
          </w:p>
        </w:tc>
        <w:tc>
          <w:tcPr>
            <w:tcW w:w="1615" w:type="dxa"/>
          </w:tcPr>
          <w:p w14:paraId="42AA4253" w14:textId="1D509B94" w:rsidR="00ED697A" w:rsidRPr="00ED697A" w:rsidRDefault="00ED697A" w:rsidP="00ED697A">
            <w:pPr>
              <w:jc w:val="center"/>
              <w:rPr>
                <w:sz w:val="24"/>
                <w:szCs w:val="24"/>
              </w:rPr>
            </w:pPr>
            <w:r w:rsidRPr="00ED697A">
              <w:rPr>
                <w:b/>
                <w:sz w:val="24"/>
                <w:szCs w:val="24"/>
              </w:rPr>
              <w:t>Noted Checkpoints</w:t>
            </w:r>
          </w:p>
        </w:tc>
      </w:tr>
      <w:tr w:rsidR="00ED697A" w14:paraId="6A282063" w14:textId="77777777" w:rsidTr="76550C43">
        <w:tc>
          <w:tcPr>
            <w:tcW w:w="7735" w:type="dxa"/>
          </w:tcPr>
          <w:p w14:paraId="61A12380" w14:textId="485052E2" w:rsidR="00ED697A" w:rsidRPr="00ED697A" w:rsidRDefault="00ED697A" w:rsidP="00ED697A">
            <w:pPr>
              <w:pStyle w:val="NoSpacing"/>
              <w:numPr>
                <w:ilvl w:val="0"/>
                <w:numId w:val="3"/>
              </w:numPr>
            </w:pPr>
            <w:r w:rsidRPr="00ED697A">
              <w:t>Complete search training (</w:t>
            </w:r>
            <w:r w:rsidR="00091C1F" w:rsidRPr="00E50F18">
              <w:rPr>
                <w:b/>
                <w:bCs/>
              </w:rPr>
              <w:t>strongly encouraged</w:t>
            </w:r>
            <w:r w:rsidR="00091C1F">
              <w:t xml:space="preserve">) </w:t>
            </w:r>
            <w:hyperlink r:id="rId10" w:history="1">
              <w:r>
                <w:rPr>
                  <w:color w:val="0562C1"/>
                  <w:u w:val="single" w:color="0562C1"/>
                </w:rPr>
                <w:t>Search</w:t>
              </w:r>
              <w:r>
                <w:rPr>
                  <w:color w:val="0562C1"/>
                  <w:spacing w:val="-7"/>
                  <w:u w:val="single" w:color="0562C1"/>
                </w:rPr>
                <w:t xml:space="preserve"> </w:t>
              </w:r>
            </w:hyperlink>
            <w:r>
              <w:rPr>
                <w:color w:val="0562C1"/>
                <w:spacing w:val="-2"/>
                <w:u w:val="single" w:color="0562C1"/>
              </w:rPr>
              <w:t>Training</w:t>
            </w:r>
            <w:r w:rsidRPr="00ED697A">
              <w:t>. Print certificate of completion from Workday and provide a copy</w:t>
            </w:r>
            <w:r>
              <w:t xml:space="preserve"> </w:t>
            </w:r>
            <w:r w:rsidRPr="00ED697A">
              <w:t xml:space="preserve">to the hiring </w:t>
            </w:r>
            <w:r w:rsidR="03F950F3" w:rsidRPr="00ED697A">
              <w:t>manager</w:t>
            </w:r>
            <w:r w:rsidRPr="00ED697A">
              <w:t xml:space="preserve"> and search </w:t>
            </w:r>
            <w:r w:rsidR="00F01B3F">
              <w:t>assistant</w:t>
            </w:r>
            <w:r w:rsidRPr="00ED697A">
              <w:t>.</w:t>
            </w:r>
          </w:p>
          <w:p w14:paraId="18B5E638" w14:textId="0296F392" w:rsidR="00ED697A" w:rsidRDefault="00ED697A" w:rsidP="00ED697A">
            <w:pPr>
              <w:pStyle w:val="NoSpacing"/>
              <w:numPr>
                <w:ilvl w:val="0"/>
                <w:numId w:val="3"/>
              </w:numPr>
            </w:pPr>
            <w:r>
              <w:t xml:space="preserve">Meet with the hiring </w:t>
            </w:r>
            <w:r w:rsidR="064D68C2">
              <w:t>manager</w:t>
            </w:r>
            <w:r>
              <w:t xml:space="preserve"> to review position vacancy</w:t>
            </w:r>
            <w:r w:rsidRPr="00431728">
              <w:t xml:space="preserve">, </w:t>
            </w:r>
            <w:hyperlink r:id="rId11">
              <w:r w:rsidR="00431728">
                <w:t>r</w:t>
              </w:r>
              <w:r w:rsidRPr="00431728">
                <w:t xml:space="preserve">ecruitment </w:t>
              </w:r>
              <w:r w:rsidR="00431728">
                <w:t>p</w:t>
              </w:r>
              <w:r w:rsidRPr="00431728">
                <w:t>lan</w:t>
              </w:r>
            </w:hyperlink>
            <w:r w:rsidRPr="76550C43">
              <w:rPr>
                <w:color w:val="0562C1"/>
                <w:u w:val="single"/>
              </w:rPr>
              <w:t xml:space="preserve"> </w:t>
            </w:r>
            <w:r>
              <w:t xml:space="preserve">and search chair expectations. The search chair may be asked to assist the hiring </w:t>
            </w:r>
            <w:r w:rsidR="5F482E40">
              <w:t>manager</w:t>
            </w:r>
            <w:r>
              <w:t xml:space="preserve"> in completing the Recruitment Plan form that is uploaded to the job requisition in Workday for review.</w:t>
            </w:r>
          </w:p>
          <w:p w14:paraId="330B3FB7" w14:textId="5F7E4294" w:rsidR="00ED697A" w:rsidRDefault="00ED697A" w:rsidP="00ED697A">
            <w:pPr>
              <w:pStyle w:val="NoSpacing"/>
              <w:numPr>
                <w:ilvl w:val="0"/>
                <w:numId w:val="3"/>
              </w:numPr>
            </w:pPr>
            <w:r>
              <w:t xml:space="preserve">Secure committee membership list from hiring </w:t>
            </w:r>
            <w:r w:rsidR="02D8A75E">
              <w:t>manager</w:t>
            </w:r>
            <w:r>
              <w:t xml:space="preserve">. </w:t>
            </w:r>
          </w:p>
          <w:p w14:paraId="5FEBED65" w14:textId="77777777" w:rsidR="00685006" w:rsidRDefault="00ED697A" w:rsidP="00ED697A">
            <w:pPr>
              <w:pStyle w:val="NoSpacing"/>
              <w:numPr>
                <w:ilvl w:val="0"/>
                <w:numId w:val="3"/>
              </w:numPr>
            </w:pPr>
            <w:r>
              <w:t xml:space="preserve">Coordinate with hiring </w:t>
            </w:r>
            <w:r w:rsidR="54B119C5">
              <w:t>manager</w:t>
            </w:r>
            <w:r>
              <w:t xml:space="preserve"> and search </w:t>
            </w:r>
            <w:r w:rsidR="000E19BE">
              <w:t>assistant</w:t>
            </w:r>
            <w:r>
              <w:t xml:space="preserve"> to schedule search charge committee meeting.</w:t>
            </w:r>
          </w:p>
          <w:p w14:paraId="7C3B405B" w14:textId="473238C0" w:rsidR="00ED697A" w:rsidRDefault="00685006" w:rsidP="00ED697A">
            <w:pPr>
              <w:pStyle w:val="NoSpacing"/>
              <w:numPr>
                <w:ilvl w:val="0"/>
                <w:numId w:val="3"/>
              </w:numPr>
            </w:pPr>
            <w:r>
              <w:t>Create and implement a Recruitment Plan with consideration of the University mission and strategic goals.</w:t>
            </w:r>
            <w:r w:rsidR="00ED697A">
              <w:t xml:space="preserve"> </w:t>
            </w:r>
          </w:p>
          <w:p w14:paraId="5915555D" w14:textId="02BF00A4" w:rsidR="00ED697A" w:rsidRDefault="00ED697A" w:rsidP="00ED697A">
            <w:pPr>
              <w:pStyle w:val="NoSpacing"/>
              <w:numPr>
                <w:ilvl w:val="0"/>
                <w:numId w:val="3"/>
              </w:numPr>
            </w:pPr>
            <w:r w:rsidRPr="00ED697A">
              <w:t>Ensure that Search Committee Meeting Notices are submitted to Human</w:t>
            </w:r>
            <w:r>
              <w:t xml:space="preserve"> </w:t>
            </w:r>
            <w:r w:rsidRPr="00ED697A">
              <w:t xml:space="preserve">Resources/Talent Acquisition </w:t>
            </w:r>
            <w:r w:rsidR="00D501A9">
              <w:t xml:space="preserve">via Workday Help Case </w:t>
            </w:r>
            <w:r w:rsidRPr="00ED697A">
              <w:t xml:space="preserve">within two business days </w:t>
            </w:r>
            <w:r w:rsidRPr="00587E9A">
              <w:rPr>
                <w:b/>
                <w:bCs/>
              </w:rPr>
              <w:t>PRIOR</w:t>
            </w:r>
            <w:r w:rsidRPr="00ED697A">
              <w:t xml:space="preserve"> to the</w:t>
            </w:r>
            <w:r>
              <w:t xml:space="preserve"> </w:t>
            </w:r>
            <w:r w:rsidRPr="00ED697A">
              <w:t>scheduled</w:t>
            </w:r>
            <w:r>
              <w:t xml:space="preserve"> </w:t>
            </w:r>
            <w:r w:rsidRPr="00ED697A">
              <w:t>meeting date so it is properly noticed to the public in accordance</w:t>
            </w:r>
            <w:r>
              <w:t xml:space="preserve"> </w:t>
            </w:r>
            <w:r w:rsidRPr="00ED697A">
              <w:t>with Chapter</w:t>
            </w:r>
            <w:r>
              <w:t xml:space="preserve"> </w:t>
            </w:r>
            <w:r w:rsidRPr="00ED697A">
              <w:t>286.011 Florida Statutes.</w:t>
            </w:r>
            <w:r>
              <w:t xml:space="preserve"> </w:t>
            </w:r>
          </w:p>
          <w:p w14:paraId="43200064" w14:textId="4EB945A7" w:rsidR="00ED697A" w:rsidRDefault="00ED697A" w:rsidP="00ED697A">
            <w:pPr>
              <w:pStyle w:val="NoSpacing"/>
              <w:numPr>
                <w:ilvl w:val="0"/>
                <w:numId w:val="3"/>
              </w:numPr>
            </w:pPr>
            <w:r w:rsidRPr="00ED697A">
              <w:t xml:space="preserve">Review </w:t>
            </w:r>
            <w:r w:rsidRPr="00431728">
              <w:rPr>
                <w:i/>
                <w:iCs/>
              </w:rPr>
              <w:t>Search</w:t>
            </w:r>
            <w:r w:rsidRPr="00431728">
              <w:rPr>
                <w:i/>
                <w:iCs/>
                <w:spacing w:val="-5"/>
              </w:rPr>
              <w:t xml:space="preserve"> </w:t>
            </w:r>
            <w:r w:rsidRPr="00431728">
              <w:rPr>
                <w:i/>
                <w:iCs/>
              </w:rPr>
              <w:t>&amp;</w:t>
            </w:r>
            <w:r w:rsidRPr="00431728">
              <w:rPr>
                <w:i/>
                <w:iCs/>
                <w:spacing w:val="-4"/>
              </w:rPr>
              <w:t xml:space="preserve"> </w:t>
            </w:r>
            <w:r w:rsidRPr="00431728">
              <w:rPr>
                <w:i/>
                <w:iCs/>
              </w:rPr>
              <w:t>Screening</w:t>
            </w:r>
            <w:r w:rsidRPr="00431728">
              <w:rPr>
                <w:i/>
                <w:iCs/>
                <w:spacing w:val="-6"/>
              </w:rPr>
              <w:t xml:space="preserve"> </w:t>
            </w:r>
            <w:r w:rsidRPr="00431728">
              <w:rPr>
                <w:i/>
                <w:iCs/>
              </w:rPr>
              <w:t>Guidelines</w:t>
            </w:r>
            <w:r w:rsidRPr="00431728">
              <w:rPr>
                <w:u w:val="single" w:color="0562C1"/>
              </w:rPr>
              <w:t xml:space="preserve"> </w:t>
            </w:r>
            <w:r w:rsidRPr="00ED697A">
              <w:t>and other search-related</w:t>
            </w:r>
            <w:r>
              <w:t xml:space="preserve"> </w:t>
            </w:r>
            <w:r w:rsidRPr="00ED697A">
              <w:t>resource</w:t>
            </w:r>
            <w:r w:rsidR="00091C1F">
              <w:t>.</w:t>
            </w:r>
          </w:p>
        </w:tc>
        <w:tc>
          <w:tcPr>
            <w:tcW w:w="1615" w:type="dxa"/>
          </w:tcPr>
          <w:p w14:paraId="0EE10061" w14:textId="77777777" w:rsidR="00ED697A" w:rsidRDefault="00ED697A"/>
          <w:p w14:paraId="49D1FED6" w14:textId="77777777" w:rsidR="001B2F35" w:rsidRDefault="001B2F35"/>
          <w:p w14:paraId="25BA12EF" w14:textId="77777777" w:rsidR="001B2F35" w:rsidRDefault="001B2F35"/>
          <w:p w14:paraId="3DBBD6B1" w14:textId="33EA5552" w:rsidR="001B2F35" w:rsidRPr="00431728" w:rsidRDefault="00587E9A" w:rsidP="001B2F35">
            <w:pPr>
              <w:rPr>
                <w:i/>
                <w:iCs/>
              </w:rPr>
            </w:pPr>
            <w:r w:rsidRPr="00431728">
              <w:rPr>
                <w:i/>
                <w:iCs/>
                <w:sz w:val="20"/>
                <w:szCs w:val="20"/>
              </w:rPr>
              <w:t xml:space="preserve"> The Recruitment Plan should be part of the search record and uploaded to the selected candidate’s Workday profile.</w:t>
            </w:r>
          </w:p>
        </w:tc>
      </w:tr>
    </w:tbl>
    <w:p w14:paraId="7832E77F" w14:textId="77777777" w:rsidR="00C85ECE" w:rsidRDefault="00C85ECE"/>
    <w:tbl>
      <w:tblPr>
        <w:tblStyle w:val="TableGrid"/>
        <w:tblW w:w="0" w:type="auto"/>
        <w:tblLook w:val="04A0" w:firstRow="1" w:lastRow="0" w:firstColumn="1" w:lastColumn="0" w:noHBand="0" w:noVBand="1"/>
      </w:tblPr>
      <w:tblGrid>
        <w:gridCol w:w="7735"/>
        <w:gridCol w:w="1615"/>
      </w:tblGrid>
      <w:tr w:rsidR="00ED697A" w14:paraId="2127333D" w14:textId="77777777" w:rsidTr="76550C43">
        <w:tc>
          <w:tcPr>
            <w:tcW w:w="7735" w:type="dxa"/>
          </w:tcPr>
          <w:p w14:paraId="50A7AFA0" w14:textId="19535A41" w:rsidR="00ED697A" w:rsidRPr="00ED697A" w:rsidRDefault="00ED697A" w:rsidP="00ED697A">
            <w:pPr>
              <w:jc w:val="center"/>
              <w:rPr>
                <w:b/>
                <w:bCs/>
              </w:rPr>
            </w:pPr>
            <w:r w:rsidRPr="00ED697A">
              <w:rPr>
                <w:b/>
                <w:bCs/>
              </w:rPr>
              <w:t>DURING SEARCH</w:t>
            </w:r>
          </w:p>
        </w:tc>
        <w:tc>
          <w:tcPr>
            <w:tcW w:w="1615" w:type="dxa"/>
          </w:tcPr>
          <w:p w14:paraId="4C097054" w14:textId="77777777" w:rsidR="00ED697A" w:rsidRDefault="00ED697A"/>
        </w:tc>
      </w:tr>
      <w:tr w:rsidR="00ED697A" w14:paraId="3B57E88D" w14:textId="77777777" w:rsidTr="76550C43">
        <w:tc>
          <w:tcPr>
            <w:tcW w:w="7735" w:type="dxa"/>
          </w:tcPr>
          <w:p w14:paraId="5DF112E9" w14:textId="77777777" w:rsidR="00ED697A" w:rsidRPr="003E35DE" w:rsidRDefault="00ED697A" w:rsidP="00ED697A">
            <w:pPr>
              <w:rPr>
                <w:b/>
                <w:bCs/>
                <w:u w:val="single"/>
              </w:rPr>
            </w:pPr>
            <w:r w:rsidRPr="003E35DE">
              <w:rPr>
                <w:b/>
                <w:bCs/>
                <w:u w:val="single"/>
              </w:rPr>
              <w:t>Search Committee Charge Meeting</w:t>
            </w:r>
          </w:p>
          <w:p w14:paraId="046F596D" w14:textId="21258DC7" w:rsidR="00ED697A" w:rsidRDefault="00ED697A" w:rsidP="00ED697A">
            <w:r>
              <w:t xml:space="preserve">At the first meeting, receive the charge from the hiring </w:t>
            </w:r>
            <w:r w:rsidR="16A8E1FD">
              <w:t>manager</w:t>
            </w:r>
            <w:r>
              <w:t>. Items addressed should include:</w:t>
            </w:r>
          </w:p>
          <w:p w14:paraId="36F42BD4" w14:textId="77777777" w:rsidR="003E35DE" w:rsidRDefault="003E35DE" w:rsidP="00ED697A"/>
          <w:p w14:paraId="3EC669D6" w14:textId="38BCD0FA" w:rsidR="00ED697A" w:rsidRDefault="00ED697A" w:rsidP="00000385">
            <w:pPr>
              <w:pStyle w:val="ListParagraph"/>
              <w:numPr>
                <w:ilvl w:val="0"/>
                <w:numId w:val="4"/>
              </w:numPr>
            </w:pPr>
            <w:r>
              <w:t xml:space="preserve">Facilitate committee member questions for hiring </w:t>
            </w:r>
            <w:r w:rsidR="06DEDD75">
              <w:t>manager</w:t>
            </w:r>
            <w:r>
              <w:t>.</w:t>
            </w:r>
          </w:p>
          <w:p w14:paraId="5CD71C45" w14:textId="2CA71932" w:rsidR="00ED697A" w:rsidRDefault="00ED697A" w:rsidP="00000385">
            <w:pPr>
              <w:pStyle w:val="ListParagraph"/>
              <w:numPr>
                <w:ilvl w:val="0"/>
                <w:numId w:val="4"/>
              </w:numPr>
            </w:pPr>
            <w:r>
              <w:t>Discuss meeting schedule based on search timeframes.</w:t>
            </w:r>
          </w:p>
          <w:p w14:paraId="7D0219CD" w14:textId="47CC6A0F" w:rsidR="00ED697A" w:rsidRDefault="00ED697A" w:rsidP="00000385">
            <w:pPr>
              <w:pStyle w:val="ListParagraph"/>
              <w:numPr>
                <w:ilvl w:val="0"/>
                <w:numId w:val="4"/>
              </w:numPr>
            </w:pPr>
            <w:r>
              <w:t>Emphasize the importance of the committee</w:t>
            </w:r>
            <w:r w:rsidR="00587E9A">
              <w:t>’s</w:t>
            </w:r>
            <w:r>
              <w:t xml:space="preserve"> work and full participation by</w:t>
            </w:r>
            <w:r w:rsidR="00DF5D2E">
              <w:t xml:space="preserve"> </w:t>
            </w:r>
            <w:r>
              <w:t>each committee member.</w:t>
            </w:r>
          </w:p>
          <w:p w14:paraId="54A4D624" w14:textId="5984B0B5" w:rsidR="00ED697A" w:rsidRDefault="00ED697A" w:rsidP="00000385">
            <w:pPr>
              <w:pStyle w:val="ListParagraph"/>
              <w:numPr>
                <w:ilvl w:val="0"/>
                <w:numId w:val="4"/>
              </w:numPr>
            </w:pPr>
            <w:r>
              <w:t xml:space="preserve">Encourage committee members to recruit </w:t>
            </w:r>
            <w:r w:rsidR="00587E9A">
              <w:t xml:space="preserve">highly </w:t>
            </w:r>
            <w:r>
              <w:t>qualified candidates</w:t>
            </w:r>
            <w:r w:rsidR="00DF5D2E">
              <w:t xml:space="preserve"> </w:t>
            </w:r>
            <w:r>
              <w:t>through personal and professional networks.</w:t>
            </w:r>
          </w:p>
          <w:p w14:paraId="52B808E8" w14:textId="7147D5A8" w:rsidR="00ED697A" w:rsidRDefault="00ED697A" w:rsidP="00000385">
            <w:pPr>
              <w:pStyle w:val="ListParagraph"/>
              <w:numPr>
                <w:ilvl w:val="0"/>
                <w:numId w:val="4"/>
              </w:numPr>
            </w:pPr>
            <w:r>
              <w:t>Discuss a quorum for committee action.</w:t>
            </w:r>
          </w:p>
          <w:p w14:paraId="26BDCC9D" w14:textId="45D693B7" w:rsidR="00BE02DE" w:rsidRDefault="00BE02DE" w:rsidP="00000385">
            <w:pPr>
              <w:pStyle w:val="ListParagraph"/>
              <w:numPr>
                <w:ilvl w:val="0"/>
                <w:numId w:val="4"/>
              </w:numPr>
            </w:pPr>
            <w:r>
              <w:t>Confirm format of search committee’s final recommendation to hiring manager</w:t>
            </w:r>
          </w:p>
          <w:p w14:paraId="545ACEE4" w14:textId="1214E70F" w:rsidR="00ED697A" w:rsidRDefault="00ED697A" w:rsidP="006813EC">
            <w:pPr>
              <w:pStyle w:val="ListParagraph"/>
              <w:numPr>
                <w:ilvl w:val="0"/>
                <w:numId w:val="4"/>
              </w:numPr>
            </w:pPr>
            <w:r>
              <w:t xml:space="preserve">Discuss and agree upon minimum and preferred </w:t>
            </w:r>
            <w:r w:rsidR="00E330D3">
              <w:t>qualifications</w:t>
            </w:r>
            <w:r>
              <w:t xml:space="preserve"> and tools for each</w:t>
            </w:r>
            <w:r w:rsidR="00DF5D2E">
              <w:t xml:space="preserve"> </w:t>
            </w:r>
            <w:r>
              <w:t>screening round; criteria must be objective, measurable, and performance</w:t>
            </w:r>
            <w:r w:rsidR="00DF5D2E">
              <w:t>-</w:t>
            </w:r>
            <w:r>
              <w:t xml:space="preserve">based (this step should be completed </w:t>
            </w:r>
            <w:r w:rsidRPr="00DF5D2E">
              <w:rPr>
                <w:b/>
                <w:bCs/>
                <w:u w:val="single"/>
              </w:rPr>
              <w:t>prior to</w:t>
            </w:r>
            <w:r>
              <w:t xml:space="preserve"> applicant review).</w:t>
            </w:r>
          </w:p>
          <w:p w14:paraId="3ABFE4B5" w14:textId="3BADDD7F" w:rsidR="00ED697A" w:rsidRDefault="00ED697A" w:rsidP="00000385">
            <w:pPr>
              <w:pStyle w:val="ListParagraph"/>
              <w:numPr>
                <w:ilvl w:val="0"/>
                <w:numId w:val="4"/>
              </w:numPr>
            </w:pPr>
            <w:r>
              <w:t xml:space="preserve">Discuss how ‘Conflicts of Interest’, as well as </w:t>
            </w:r>
            <w:r w:rsidR="00E36957">
              <w:t>the</w:t>
            </w:r>
            <w:r>
              <w:t xml:space="preserve"> </w:t>
            </w:r>
            <w:r w:rsidR="00E36957">
              <w:t>‘</w:t>
            </w:r>
            <w:r>
              <w:t xml:space="preserve">Right of Inclusion’ (also known as the Motion to Reconsider) will be used during the search. See </w:t>
            </w:r>
            <w:r w:rsidR="00431728" w:rsidRPr="00431728">
              <w:rPr>
                <w:i/>
                <w:iCs/>
              </w:rPr>
              <w:t>Search</w:t>
            </w:r>
            <w:r w:rsidR="00431728" w:rsidRPr="00431728">
              <w:rPr>
                <w:i/>
                <w:iCs/>
                <w:spacing w:val="-5"/>
              </w:rPr>
              <w:t xml:space="preserve"> </w:t>
            </w:r>
            <w:r w:rsidR="00431728" w:rsidRPr="00431728">
              <w:rPr>
                <w:i/>
                <w:iCs/>
              </w:rPr>
              <w:t>&amp;</w:t>
            </w:r>
            <w:r w:rsidR="00431728" w:rsidRPr="00431728">
              <w:rPr>
                <w:i/>
                <w:iCs/>
                <w:spacing w:val="-4"/>
              </w:rPr>
              <w:t xml:space="preserve"> </w:t>
            </w:r>
            <w:r w:rsidR="00431728" w:rsidRPr="00431728">
              <w:rPr>
                <w:i/>
                <w:iCs/>
              </w:rPr>
              <w:t>Screening</w:t>
            </w:r>
            <w:r w:rsidR="00431728" w:rsidRPr="00431728">
              <w:rPr>
                <w:i/>
                <w:iCs/>
                <w:spacing w:val="-6"/>
              </w:rPr>
              <w:t xml:space="preserve"> </w:t>
            </w:r>
            <w:r w:rsidR="00431728" w:rsidRPr="00431728">
              <w:rPr>
                <w:i/>
                <w:iCs/>
              </w:rPr>
              <w:t>Guidelines</w:t>
            </w:r>
            <w:r w:rsidR="00431728" w:rsidRPr="00431728">
              <w:rPr>
                <w:u w:val="single" w:color="0562C1"/>
              </w:rPr>
              <w:t xml:space="preserve"> </w:t>
            </w:r>
            <w:r>
              <w:t>for details on these topics.</w:t>
            </w:r>
          </w:p>
          <w:p w14:paraId="248EBE49" w14:textId="5C9A8DC6" w:rsidR="00191433" w:rsidRDefault="00ED697A" w:rsidP="00000385">
            <w:pPr>
              <w:pStyle w:val="ListParagraph"/>
              <w:numPr>
                <w:ilvl w:val="0"/>
                <w:numId w:val="4"/>
              </w:numPr>
            </w:pPr>
            <w:r>
              <w:t>Review regulations governing record-keeping associated with a search</w:t>
            </w:r>
            <w:r w:rsidR="00DF5D2E">
              <w:t xml:space="preserve">, </w:t>
            </w:r>
            <w:r w:rsidR="00191433">
              <w:t xml:space="preserve">specifically, the </w:t>
            </w:r>
            <w:hyperlink r:id="rId12">
              <w:r w:rsidR="00DF5D2E" w:rsidRPr="00DF5D2E">
                <w:rPr>
                  <w:rStyle w:val="Hyperlink"/>
                </w:rPr>
                <w:t>Florida Sunshine Law and the Public Records Law</w:t>
              </w:r>
            </w:hyperlink>
            <w:r w:rsidR="00A66D77">
              <w:t>.</w:t>
            </w:r>
          </w:p>
          <w:p w14:paraId="1326ADAB" w14:textId="08D58574" w:rsidR="00191433" w:rsidRDefault="00191433" w:rsidP="00000385">
            <w:pPr>
              <w:pStyle w:val="ListParagraph"/>
              <w:numPr>
                <w:ilvl w:val="0"/>
                <w:numId w:val="4"/>
              </w:numPr>
            </w:pPr>
            <w:r>
              <w:lastRenderedPageBreak/>
              <w:t>Remind committee to not discuss committee work outside of official search committee meetings.</w:t>
            </w:r>
          </w:p>
          <w:p w14:paraId="4DE146F9" w14:textId="3A6E086A" w:rsidR="00191433" w:rsidRDefault="00191433" w:rsidP="00000385">
            <w:pPr>
              <w:pStyle w:val="ListParagraph"/>
              <w:numPr>
                <w:ilvl w:val="0"/>
                <w:numId w:val="4"/>
              </w:numPr>
            </w:pPr>
            <w:r>
              <w:t>Address any other special requirements of the search.</w:t>
            </w:r>
          </w:p>
          <w:p w14:paraId="566C8DBB" w14:textId="35489E33" w:rsidR="00191433" w:rsidRDefault="00191433" w:rsidP="00000385">
            <w:pPr>
              <w:pStyle w:val="ListParagraph"/>
              <w:numPr>
                <w:ilvl w:val="0"/>
                <w:numId w:val="4"/>
              </w:numPr>
            </w:pPr>
            <w:r w:rsidRPr="00587E9A">
              <w:rPr>
                <w:b/>
                <w:bCs/>
              </w:rPr>
              <w:t>NOTE:</w:t>
            </w:r>
            <w:r>
              <w:t xml:space="preserve"> The search </w:t>
            </w:r>
            <w:r w:rsidR="00F26CF1">
              <w:t>assistant</w:t>
            </w:r>
            <w:r>
              <w:t xml:space="preserve"> is not ex-officio and cannot participate as a voting member of the committee. The search </w:t>
            </w:r>
            <w:r w:rsidR="004411FA">
              <w:t>assistant</w:t>
            </w:r>
            <w:r>
              <w:t xml:space="preserve"> is not involved in the substantive review of applicants, nor do they participate in committee deliberations (unless there are extenuating circumstances and with pre- approval).</w:t>
            </w:r>
          </w:p>
          <w:p w14:paraId="534D44C0" w14:textId="77777777" w:rsidR="00000385" w:rsidRDefault="00000385" w:rsidP="00000385">
            <w:pPr>
              <w:pStyle w:val="ListParagraph"/>
              <w:numPr>
                <w:ilvl w:val="0"/>
                <w:numId w:val="4"/>
              </w:numPr>
            </w:pPr>
            <w:r>
              <w:t>Ensure Recruitment Plan implemented.</w:t>
            </w:r>
          </w:p>
          <w:p w14:paraId="2B14C3AA" w14:textId="77777777" w:rsidR="00DF5D2E" w:rsidRDefault="00DF5D2E" w:rsidP="00DF5D2E">
            <w:pPr>
              <w:pStyle w:val="ListParagraph"/>
            </w:pPr>
          </w:p>
          <w:p w14:paraId="1D861F85" w14:textId="77777777" w:rsidR="00191433" w:rsidRPr="00DF5D2E" w:rsidRDefault="00191433" w:rsidP="00191433">
            <w:pPr>
              <w:rPr>
                <w:b/>
                <w:bCs/>
                <w:u w:val="single"/>
              </w:rPr>
            </w:pPr>
            <w:r w:rsidRPr="00DF5D2E">
              <w:rPr>
                <w:b/>
                <w:bCs/>
                <w:u w:val="single"/>
              </w:rPr>
              <w:t>Candidate Screening Process</w:t>
            </w:r>
          </w:p>
          <w:p w14:paraId="3D73E9F6" w14:textId="3068F75B" w:rsidR="00191433" w:rsidRDefault="00191433" w:rsidP="00191433">
            <w:r>
              <w:t>It’s important to treat all candidates the same throughout the screening process.</w:t>
            </w:r>
            <w:r w:rsidR="00DF5D2E">
              <w:t xml:space="preserve"> </w:t>
            </w:r>
            <w:r>
              <w:t>These are some items to note:</w:t>
            </w:r>
          </w:p>
          <w:p w14:paraId="4BB1AC3F" w14:textId="77777777" w:rsidR="00DF5D2E" w:rsidRDefault="00DF5D2E" w:rsidP="00191433"/>
          <w:p w14:paraId="22E3687F" w14:textId="3E366258" w:rsidR="00191433" w:rsidRDefault="00191433" w:rsidP="00000385">
            <w:pPr>
              <w:pStyle w:val="ListParagraph"/>
              <w:numPr>
                <w:ilvl w:val="0"/>
                <w:numId w:val="4"/>
              </w:numPr>
            </w:pPr>
            <w:r>
              <w:t>Discuss timetable for screening.</w:t>
            </w:r>
          </w:p>
          <w:p w14:paraId="092C99B8" w14:textId="65AE0B7E" w:rsidR="00191433" w:rsidRDefault="7927833A" w:rsidP="00000385">
            <w:pPr>
              <w:pStyle w:val="ListParagraph"/>
              <w:numPr>
                <w:ilvl w:val="0"/>
                <w:numId w:val="4"/>
              </w:numPr>
            </w:pPr>
            <w:r>
              <w:t xml:space="preserve">Use date from ads indicating when screening will begin; closing date if already established; desired interview dates; other parameters from hiring </w:t>
            </w:r>
            <w:r w:rsidR="7E06FD04">
              <w:t>manager</w:t>
            </w:r>
            <w:r>
              <w:t>.</w:t>
            </w:r>
          </w:p>
          <w:p w14:paraId="6E35E17B" w14:textId="6562B3D0" w:rsidR="00191433" w:rsidRDefault="00000385" w:rsidP="00DF5D2E">
            <w:pPr>
              <w:pStyle w:val="ListParagraph"/>
              <w:numPr>
                <w:ilvl w:val="0"/>
                <w:numId w:val="4"/>
              </w:numPr>
            </w:pPr>
            <w:r>
              <w:t xml:space="preserve">Screen all candidates in a consistent manner and limit the screening criteria to the minimum and preferred qualifications advertised in the job posting.  </w:t>
            </w:r>
            <w:r w:rsidR="00DF5D2E" w:rsidRPr="00000385">
              <w:rPr>
                <w:b/>
                <w:bCs/>
              </w:rPr>
              <w:t xml:space="preserve"> </w:t>
            </w:r>
            <w:r w:rsidR="00DF5D2E" w:rsidRPr="00000385">
              <w:rPr>
                <w:i/>
                <w:iCs/>
              </w:rPr>
              <w:t xml:space="preserve">Minimum </w:t>
            </w:r>
            <w:r w:rsidR="003B3E17" w:rsidRPr="00000385">
              <w:rPr>
                <w:i/>
                <w:iCs/>
              </w:rPr>
              <w:t>qualifications</w:t>
            </w:r>
            <w:r w:rsidR="00DF5D2E" w:rsidRPr="00000385">
              <w:rPr>
                <w:i/>
                <w:iCs/>
              </w:rPr>
              <w:t xml:space="preserve"> cannot be changed during the screening process; candidates must be screened consistent with the advertised </w:t>
            </w:r>
            <w:r w:rsidR="003B3E17" w:rsidRPr="00000385">
              <w:rPr>
                <w:i/>
                <w:iCs/>
              </w:rPr>
              <w:t>qualifications</w:t>
            </w:r>
            <w:r w:rsidR="00DF5D2E" w:rsidRPr="00000385">
              <w:rPr>
                <w:i/>
                <w:iCs/>
              </w:rPr>
              <w:t xml:space="preserve"> in the job posting; if minimum </w:t>
            </w:r>
            <w:r w:rsidR="003B3E17" w:rsidRPr="00000385">
              <w:rPr>
                <w:i/>
                <w:iCs/>
              </w:rPr>
              <w:t>qualifications</w:t>
            </w:r>
            <w:r w:rsidR="00DF5D2E" w:rsidRPr="00000385">
              <w:rPr>
                <w:i/>
                <w:iCs/>
              </w:rPr>
              <w:t xml:space="preserve"> need to be changed, you will be required to fail the search and re-post).</w:t>
            </w:r>
          </w:p>
          <w:p w14:paraId="4BC632E7" w14:textId="3F04903B" w:rsidR="00191433" w:rsidRDefault="00191433" w:rsidP="00000385">
            <w:pPr>
              <w:pStyle w:val="ListParagraph"/>
              <w:numPr>
                <w:ilvl w:val="0"/>
                <w:numId w:val="4"/>
              </w:numPr>
            </w:pPr>
            <w:r>
              <w:t xml:space="preserve">Do not consider a candidate </w:t>
            </w:r>
            <w:r w:rsidR="00000385">
              <w:t>who</w:t>
            </w:r>
            <w:r>
              <w:t xml:space="preserve"> does not meet the posted minimum </w:t>
            </w:r>
            <w:r w:rsidR="001452FE">
              <w:t>qualifications</w:t>
            </w:r>
            <w:r>
              <w:t>.</w:t>
            </w:r>
            <w:r w:rsidR="00685006">
              <w:t xml:space="preserve">  </w:t>
            </w:r>
            <w:r w:rsidR="00685006" w:rsidRPr="00000385">
              <w:rPr>
                <w:i/>
                <w:iCs/>
              </w:rPr>
              <w:t>Candidates are expected to have the required degree and/or experience at the time of application; if the department is willing to consider candidates who may not have the required degree at the time of application, the minimum job qualifications must specify that the “required degree must be earned by the time of appointment”.</w:t>
            </w:r>
          </w:p>
          <w:p w14:paraId="0D9B9FE3" w14:textId="2A1142A8" w:rsidR="00191433" w:rsidRDefault="00191433" w:rsidP="00000385">
            <w:pPr>
              <w:pStyle w:val="ListParagraph"/>
              <w:numPr>
                <w:ilvl w:val="0"/>
                <w:numId w:val="4"/>
              </w:numPr>
            </w:pPr>
            <w:r>
              <w:t>Conduct all screening rounds applying objective, performance-based criteria.</w:t>
            </w:r>
          </w:p>
          <w:p w14:paraId="205070EE" w14:textId="63457EB2" w:rsidR="00191433" w:rsidRDefault="00191433" w:rsidP="00000385">
            <w:pPr>
              <w:pStyle w:val="ListParagraph"/>
              <w:numPr>
                <w:ilvl w:val="0"/>
                <w:numId w:val="4"/>
              </w:numPr>
            </w:pPr>
            <w:r>
              <w:t xml:space="preserve">Coordinate with the search </w:t>
            </w:r>
            <w:r w:rsidR="00F12954">
              <w:t>assistant and/or primary recruiter</w:t>
            </w:r>
            <w:r>
              <w:t xml:space="preserve"> to update applicant statuses in Workday (for example, dispositions for applicants).</w:t>
            </w:r>
          </w:p>
          <w:p w14:paraId="7702EC75" w14:textId="77777777" w:rsidR="00DF5D2E" w:rsidRDefault="00DF5D2E" w:rsidP="00191433"/>
          <w:p w14:paraId="7E0363DA" w14:textId="46362FA7" w:rsidR="00191433" w:rsidRPr="00DF5D2E" w:rsidRDefault="00191433" w:rsidP="00191433">
            <w:pPr>
              <w:rPr>
                <w:b/>
                <w:bCs/>
                <w:u w:val="single"/>
              </w:rPr>
            </w:pPr>
            <w:r w:rsidRPr="00DF5D2E">
              <w:rPr>
                <w:b/>
                <w:bCs/>
                <w:u w:val="single"/>
              </w:rPr>
              <w:t>Candidate Interview Process</w:t>
            </w:r>
          </w:p>
          <w:p w14:paraId="696522E4" w14:textId="77777777" w:rsidR="00191433" w:rsidRDefault="00191433" w:rsidP="00191433">
            <w:r>
              <w:t>It’s important to treat all candidates the same throughout the interview process. These are some items to note:</w:t>
            </w:r>
          </w:p>
          <w:p w14:paraId="2A5CBB07" w14:textId="77777777" w:rsidR="00D80618" w:rsidRDefault="00D80618" w:rsidP="00191433"/>
          <w:p w14:paraId="23850EBD" w14:textId="4868F211" w:rsidR="00191433" w:rsidRDefault="00191433" w:rsidP="00000385">
            <w:pPr>
              <w:pStyle w:val="ListParagraph"/>
              <w:numPr>
                <w:ilvl w:val="0"/>
                <w:numId w:val="4"/>
              </w:numPr>
            </w:pPr>
            <w:r>
              <w:t xml:space="preserve">Collaborate with </w:t>
            </w:r>
            <w:proofErr w:type="gramStart"/>
            <w:r>
              <w:t>search</w:t>
            </w:r>
            <w:proofErr w:type="gramEnd"/>
            <w:r>
              <w:t xml:space="preserve"> committee to develop interview questions (review </w:t>
            </w:r>
            <w:proofErr w:type="gramStart"/>
            <w:r>
              <w:t xml:space="preserve">the  </w:t>
            </w:r>
            <w:r w:rsidR="00A66D77" w:rsidRPr="00431728">
              <w:rPr>
                <w:i/>
                <w:iCs/>
              </w:rPr>
              <w:t>Acceptable</w:t>
            </w:r>
            <w:proofErr w:type="gramEnd"/>
            <w:r w:rsidR="00A66D77" w:rsidRPr="00431728">
              <w:rPr>
                <w:i/>
                <w:iCs/>
              </w:rPr>
              <w:t>/Unacceptable Interview Questions List</w:t>
            </w:r>
            <w:r w:rsidR="00091C1F">
              <w:t>.</w:t>
            </w:r>
          </w:p>
          <w:p w14:paraId="42932F51" w14:textId="13803BF7" w:rsidR="00191433" w:rsidRDefault="00191433" w:rsidP="00000385">
            <w:pPr>
              <w:pStyle w:val="ListParagraph"/>
              <w:numPr>
                <w:ilvl w:val="0"/>
                <w:numId w:val="4"/>
              </w:numPr>
            </w:pPr>
            <w:r>
              <w:t xml:space="preserve">Collaborate with the search </w:t>
            </w:r>
            <w:r w:rsidR="00D80618">
              <w:t>assistant</w:t>
            </w:r>
            <w:r>
              <w:t xml:space="preserve"> to schedule interviews.</w:t>
            </w:r>
          </w:p>
          <w:p w14:paraId="3F6BF97A" w14:textId="39893A4A" w:rsidR="00E95FD5" w:rsidRDefault="7927833A" w:rsidP="00000385">
            <w:pPr>
              <w:pStyle w:val="ListParagraph"/>
              <w:numPr>
                <w:ilvl w:val="0"/>
                <w:numId w:val="4"/>
              </w:numPr>
            </w:pPr>
            <w:r>
              <w:t xml:space="preserve">In consultation with the hiring </w:t>
            </w:r>
            <w:r w:rsidR="3D6D1048">
              <w:t>manager</w:t>
            </w:r>
            <w:r>
              <w:t xml:space="preserve">, assign search committee members </w:t>
            </w:r>
            <w:r w:rsidR="283326E7">
              <w:t xml:space="preserve">and/or search assistant </w:t>
            </w:r>
            <w:r>
              <w:t xml:space="preserve">to conduct phone reference checks for finalist(s). Three reference checks are required for both internal and external hires. </w:t>
            </w:r>
          </w:p>
          <w:p w14:paraId="4F4CFE61" w14:textId="77777777" w:rsidR="00EF36F8" w:rsidRDefault="00EF36F8" w:rsidP="00EF36F8"/>
          <w:p w14:paraId="11CC955F" w14:textId="77777777" w:rsidR="00091C1F" w:rsidRDefault="00091C1F" w:rsidP="00EF36F8"/>
          <w:p w14:paraId="238B1B48" w14:textId="44B783ED" w:rsidR="00191433" w:rsidRPr="00587E9A" w:rsidRDefault="00191433" w:rsidP="00587E9A">
            <w:pPr>
              <w:rPr>
                <w:b/>
                <w:bCs/>
                <w:u w:val="single"/>
              </w:rPr>
            </w:pPr>
            <w:r w:rsidRPr="00587E9A">
              <w:rPr>
                <w:b/>
                <w:bCs/>
                <w:u w:val="single"/>
              </w:rPr>
              <w:lastRenderedPageBreak/>
              <w:t>There are two options for meeting reference requirements:</w:t>
            </w:r>
          </w:p>
          <w:tbl>
            <w:tblPr>
              <w:tblStyle w:val="TableGrid"/>
              <w:tblW w:w="0" w:type="auto"/>
              <w:tblInd w:w="505" w:type="dxa"/>
              <w:tblLook w:val="04A0" w:firstRow="1" w:lastRow="0" w:firstColumn="1" w:lastColumn="0" w:noHBand="0" w:noVBand="1"/>
            </w:tblPr>
            <w:tblGrid>
              <w:gridCol w:w="1800"/>
              <w:gridCol w:w="1620"/>
              <w:gridCol w:w="1620"/>
              <w:gridCol w:w="1890"/>
            </w:tblGrid>
            <w:tr w:rsidR="001B2F35" w14:paraId="77B76B05" w14:textId="77777777" w:rsidTr="00A66D77">
              <w:tc>
                <w:tcPr>
                  <w:tcW w:w="1800" w:type="dxa"/>
                </w:tcPr>
                <w:p w14:paraId="31C86BAD" w14:textId="5EF577BC" w:rsidR="001B2F35" w:rsidRPr="00A66D77" w:rsidRDefault="001B2F35" w:rsidP="00A66D77">
                  <w:pPr>
                    <w:jc w:val="center"/>
                    <w:rPr>
                      <w:b/>
                      <w:bCs/>
                    </w:rPr>
                  </w:pPr>
                  <w:r w:rsidRPr="00A66D77">
                    <w:rPr>
                      <w:b/>
                      <w:bCs/>
                    </w:rPr>
                    <w:t>Three References Required</w:t>
                  </w:r>
                </w:p>
              </w:tc>
              <w:tc>
                <w:tcPr>
                  <w:tcW w:w="1620" w:type="dxa"/>
                </w:tcPr>
                <w:p w14:paraId="70D7950D" w14:textId="71DEBAFC" w:rsidR="001B2F35" w:rsidRPr="00A66D77" w:rsidRDefault="001B2F35" w:rsidP="00A66D77">
                  <w:pPr>
                    <w:jc w:val="center"/>
                    <w:rPr>
                      <w:b/>
                      <w:bCs/>
                    </w:rPr>
                  </w:pPr>
                  <w:r w:rsidRPr="00A66D77">
                    <w:rPr>
                      <w:b/>
                      <w:bCs/>
                    </w:rPr>
                    <w:t>Reference 1</w:t>
                  </w:r>
                </w:p>
              </w:tc>
              <w:tc>
                <w:tcPr>
                  <w:tcW w:w="1620" w:type="dxa"/>
                </w:tcPr>
                <w:p w14:paraId="197DFF53" w14:textId="43D8DD88" w:rsidR="001B2F35" w:rsidRPr="00A66D77" w:rsidRDefault="001B2F35" w:rsidP="00A66D77">
                  <w:pPr>
                    <w:jc w:val="center"/>
                    <w:rPr>
                      <w:b/>
                      <w:bCs/>
                    </w:rPr>
                  </w:pPr>
                  <w:r w:rsidRPr="00A66D77">
                    <w:rPr>
                      <w:b/>
                      <w:bCs/>
                    </w:rPr>
                    <w:t>Reference 2</w:t>
                  </w:r>
                </w:p>
              </w:tc>
              <w:tc>
                <w:tcPr>
                  <w:tcW w:w="1890" w:type="dxa"/>
                </w:tcPr>
                <w:p w14:paraId="11B8C056" w14:textId="261FD196" w:rsidR="001B2F35" w:rsidRPr="00A66D77" w:rsidRDefault="001B2F35" w:rsidP="00A66D77">
                  <w:pPr>
                    <w:jc w:val="center"/>
                    <w:rPr>
                      <w:b/>
                      <w:bCs/>
                    </w:rPr>
                  </w:pPr>
                  <w:r w:rsidRPr="00A66D77">
                    <w:rPr>
                      <w:b/>
                      <w:bCs/>
                    </w:rPr>
                    <w:t>Reference 3</w:t>
                  </w:r>
                </w:p>
              </w:tc>
            </w:tr>
            <w:tr w:rsidR="001B2F35" w14:paraId="26638146" w14:textId="77777777" w:rsidTr="00A66D77">
              <w:tc>
                <w:tcPr>
                  <w:tcW w:w="1800" w:type="dxa"/>
                </w:tcPr>
                <w:p w14:paraId="52919F78" w14:textId="1267CC86" w:rsidR="001B2F35" w:rsidRDefault="001B2F35" w:rsidP="00A66D77">
                  <w:pPr>
                    <w:jc w:val="center"/>
                  </w:pPr>
                  <w:r>
                    <w:t>Option 1</w:t>
                  </w:r>
                </w:p>
              </w:tc>
              <w:tc>
                <w:tcPr>
                  <w:tcW w:w="1620" w:type="dxa"/>
                </w:tcPr>
                <w:p w14:paraId="379F93CA" w14:textId="62A8001F" w:rsidR="001B2F35" w:rsidRDefault="001B2F35" w:rsidP="00A66D77">
                  <w:pPr>
                    <w:jc w:val="center"/>
                  </w:pPr>
                  <w:r>
                    <w:t>Phone or electronically via Workday</w:t>
                  </w:r>
                </w:p>
              </w:tc>
              <w:tc>
                <w:tcPr>
                  <w:tcW w:w="1620" w:type="dxa"/>
                </w:tcPr>
                <w:p w14:paraId="7FF57403" w14:textId="0AA0526B" w:rsidR="001B2F35" w:rsidRDefault="001B2F35" w:rsidP="00A66D77">
                  <w:pPr>
                    <w:jc w:val="center"/>
                  </w:pPr>
                  <w:r>
                    <w:t>Phone or electronically via Workday</w:t>
                  </w:r>
                </w:p>
              </w:tc>
              <w:tc>
                <w:tcPr>
                  <w:tcW w:w="1890" w:type="dxa"/>
                </w:tcPr>
                <w:p w14:paraId="067089CF" w14:textId="438686B9" w:rsidR="001B2F35" w:rsidRDefault="001B2F35" w:rsidP="00A66D77">
                  <w:pPr>
                    <w:jc w:val="center"/>
                  </w:pPr>
                  <w:r>
                    <w:t>Phone or electronically via Workday</w:t>
                  </w:r>
                </w:p>
              </w:tc>
            </w:tr>
            <w:tr w:rsidR="001B2F35" w14:paraId="6384E5AC" w14:textId="77777777" w:rsidTr="00A66D77">
              <w:tc>
                <w:tcPr>
                  <w:tcW w:w="1800" w:type="dxa"/>
                </w:tcPr>
                <w:p w14:paraId="52632150" w14:textId="57F5323D" w:rsidR="001B2F35" w:rsidRDefault="001B2F35" w:rsidP="00A66D77">
                  <w:pPr>
                    <w:jc w:val="center"/>
                  </w:pPr>
                  <w:r>
                    <w:t>Option 2</w:t>
                  </w:r>
                </w:p>
              </w:tc>
              <w:tc>
                <w:tcPr>
                  <w:tcW w:w="1620" w:type="dxa"/>
                </w:tcPr>
                <w:p w14:paraId="4001CD75" w14:textId="1AEB355C" w:rsidR="001B2F35" w:rsidRDefault="001B2F35" w:rsidP="00A66D77">
                  <w:pPr>
                    <w:jc w:val="center"/>
                  </w:pPr>
                  <w:r>
                    <w:t>Phone or electronically via Workday</w:t>
                  </w:r>
                </w:p>
              </w:tc>
              <w:tc>
                <w:tcPr>
                  <w:tcW w:w="1620" w:type="dxa"/>
                </w:tcPr>
                <w:p w14:paraId="2033E1B7" w14:textId="4C6ACF35" w:rsidR="001B2F35" w:rsidRDefault="001B2F35" w:rsidP="00A66D77">
                  <w:pPr>
                    <w:jc w:val="center"/>
                  </w:pPr>
                  <w:r>
                    <w:t>Phone or electronically via Workday</w:t>
                  </w:r>
                </w:p>
              </w:tc>
              <w:tc>
                <w:tcPr>
                  <w:tcW w:w="1890" w:type="dxa"/>
                </w:tcPr>
                <w:p w14:paraId="0166E5A7" w14:textId="5D1FB35E" w:rsidR="001B2F35" w:rsidRDefault="001B2F35" w:rsidP="00A66D77">
                  <w:pPr>
                    <w:jc w:val="center"/>
                  </w:pPr>
                  <w:r>
                    <w:t>Letter of reference dated within 12 months of application date</w:t>
                  </w:r>
                </w:p>
              </w:tc>
            </w:tr>
          </w:tbl>
          <w:p w14:paraId="71DD35AA" w14:textId="77777777" w:rsidR="00191433" w:rsidRDefault="00191433" w:rsidP="00191433"/>
          <w:p w14:paraId="4E60AA8D" w14:textId="77777777" w:rsidR="00191433" w:rsidRDefault="00191433" w:rsidP="00A66D77">
            <w:pPr>
              <w:ind w:left="720"/>
            </w:pPr>
            <w:r w:rsidRPr="00A66D77">
              <w:rPr>
                <w:b/>
                <w:bCs/>
              </w:rPr>
              <w:t>NOTE:</w:t>
            </w:r>
            <w:r>
              <w:t xml:space="preserve"> For option 1 or 2, at least two of the three required references must be conducted by phone or electronically via Workday.</w:t>
            </w:r>
          </w:p>
          <w:p w14:paraId="6D7BBD5C" w14:textId="77777777" w:rsidR="00191433" w:rsidRDefault="00191433" w:rsidP="00191433"/>
          <w:p w14:paraId="3F1C5FF8" w14:textId="3FFA882F" w:rsidR="00191433" w:rsidRDefault="00191433" w:rsidP="00000385">
            <w:pPr>
              <w:pStyle w:val="ListParagraph"/>
              <w:numPr>
                <w:ilvl w:val="0"/>
                <w:numId w:val="4"/>
              </w:numPr>
            </w:pPr>
            <w:r>
              <w:t xml:space="preserve">Prepare interview results summary and final committee recommendation for hiring </w:t>
            </w:r>
            <w:r w:rsidR="00DC0400">
              <w:t>manager</w:t>
            </w:r>
            <w:r>
              <w:t xml:space="preserve">. Provide search </w:t>
            </w:r>
            <w:r w:rsidR="000135BB">
              <w:t>assistant</w:t>
            </w:r>
            <w:r>
              <w:t xml:space="preserve"> with a copy of interview results summary and final committee recommendation for the search file.</w:t>
            </w:r>
          </w:p>
          <w:p w14:paraId="3E9A7626" w14:textId="77777777" w:rsidR="00191433" w:rsidRDefault="00191433" w:rsidP="00191433"/>
          <w:p w14:paraId="46B36D77" w14:textId="094758FB" w:rsidR="00191433" w:rsidRPr="00A66D77" w:rsidRDefault="00191433" w:rsidP="00191433">
            <w:pPr>
              <w:rPr>
                <w:b/>
                <w:bCs/>
                <w:u w:val="single"/>
              </w:rPr>
            </w:pPr>
            <w:r w:rsidRPr="00A66D77">
              <w:rPr>
                <w:b/>
                <w:bCs/>
                <w:u w:val="single"/>
              </w:rPr>
              <w:t xml:space="preserve">Throughout the search, work with the search committee and search </w:t>
            </w:r>
            <w:r w:rsidR="000135BB">
              <w:rPr>
                <w:b/>
                <w:bCs/>
                <w:u w:val="single"/>
              </w:rPr>
              <w:t>assistant</w:t>
            </w:r>
            <w:r w:rsidRPr="00A66D77">
              <w:rPr>
                <w:b/>
                <w:bCs/>
                <w:u w:val="single"/>
              </w:rPr>
              <w:t xml:space="preserve"> to:</w:t>
            </w:r>
          </w:p>
          <w:p w14:paraId="6C7B4A04" w14:textId="091FC702" w:rsidR="00191433" w:rsidRDefault="00191433" w:rsidP="00000385">
            <w:pPr>
              <w:pStyle w:val="ListParagraph"/>
              <w:numPr>
                <w:ilvl w:val="0"/>
                <w:numId w:val="4"/>
              </w:numPr>
            </w:pPr>
            <w:r>
              <w:t>Lead the committee through the entire search process.</w:t>
            </w:r>
          </w:p>
          <w:p w14:paraId="50D368D9" w14:textId="26B3AFB9" w:rsidR="00191433" w:rsidRDefault="00191433" w:rsidP="00000385">
            <w:pPr>
              <w:pStyle w:val="ListParagraph"/>
              <w:numPr>
                <w:ilvl w:val="0"/>
                <w:numId w:val="4"/>
              </w:numPr>
            </w:pPr>
            <w:r>
              <w:t xml:space="preserve">Be knowledgeable of the search process, including search compliance aspects. Refer to the </w:t>
            </w:r>
            <w:hyperlink r:id="rId13" w:anchor="employmentequity">
              <w:r w:rsidR="00707FFB" w:rsidRPr="00E50F18">
                <w:rPr>
                  <w:i/>
                  <w:iCs/>
                  <w:color w:val="0000FF"/>
                  <w:u w:val="single"/>
                </w:rPr>
                <w:t>Search</w:t>
              </w:r>
              <w:r w:rsidR="00707FFB" w:rsidRPr="00E50F18">
                <w:rPr>
                  <w:i/>
                  <w:iCs/>
                  <w:color w:val="0000FF"/>
                  <w:spacing w:val="-5"/>
                  <w:u w:val="single"/>
                </w:rPr>
                <w:t xml:space="preserve"> </w:t>
              </w:r>
              <w:r w:rsidR="00707FFB" w:rsidRPr="00E50F18">
                <w:rPr>
                  <w:i/>
                  <w:iCs/>
                  <w:color w:val="0000FF"/>
                  <w:u w:val="single"/>
                </w:rPr>
                <w:t>&amp;</w:t>
              </w:r>
              <w:r w:rsidR="00707FFB" w:rsidRPr="00E50F18">
                <w:rPr>
                  <w:i/>
                  <w:iCs/>
                  <w:color w:val="0000FF"/>
                  <w:spacing w:val="-1"/>
                  <w:u w:val="single"/>
                </w:rPr>
                <w:t xml:space="preserve"> </w:t>
              </w:r>
              <w:r w:rsidR="00707FFB" w:rsidRPr="00E50F18">
                <w:rPr>
                  <w:i/>
                  <w:iCs/>
                  <w:color w:val="0000FF"/>
                  <w:u w:val="single"/>
                </w:rPr>
                <w:t>Screening</w:t>
              </w:r>
              <w:r w:rsidR="00707FFB" w:rsidRPr="00E50F18">
                <w:rPr>
                  <w:i/>
                  <w:iCs/>
                  <w:color w:val="0000FF"/>
                  <w:spacing w:val="-3"/>
                  <w:u w:val="single"/>
                </w:rPr>
                <w:t xml:space="preserve"> </w:t>
              </w:r>
              <w:r w:rsidR="00707FFB" w:rsidRPr="00E50F18">
                <w:rPr>
                  <w:i/>
                  <w:iCs/>
                  <w:color w:val="0000FF"/>
                  <w:u w:val="single"/>
                </w:rPr>
                <w:t>Guidelines</w:t>
              </w:r>
            </w:hyperlink>
            <w:r>
              <w:t>.</w:t>
            </w:r>
          </w:p>
          <w:p w14:paraId="596A2E2A" w14:textId="53604C85" w:rsidR="00191433" w:rsidRDefault="00191433" w:rsidP="00000385">
            <w:pPr>
              <w:pStyle w:val="ListParagraph"/>
              <w:numPr>
                <w:ilvl w:val="0"/>
                <w:numId w:val="4"/>
              </w:numPr>
            </w:pPr>
            <w:r>
              <w:t>Establish ground rules or conversational commitments (member accountability for respectful and professional communications and conflict resolution) for committee meetings.</w:t>
            </w:r>
          </w:p>
          <w:p w14:paraId="5979D939" w14:textId="1987FFFF" w:rsidR="00191433" w:rsidRDefault="00191433" w:rsidP="00000385">
            <w:pPr>
              <w:pStyle w:val="ListParagraph"/>
              <w:numPr>
                <w:ilvl w:val="0"/>
                <w:numId w:val="4"/>
              </w:numPr>
            </w:pPr>
            <w:r>
              <w:t>Model effective communication and compliance with all search expectations.</w:t>
            </w:r>
          </w:p>
          <w:p w14:paraId="328F42FD" w14:textId="3ED22928" w:rsidR="00191433" w:rsidRDefault="00191433" w:rsidP="00000385">
            <w:pPr>
              <w:pStyle w:val="ListParagraph"/>
              <w:numPr>
                <w:ilvl w:val="0"/>
                <w:numId w:val="4"/>
              </w:numPr>
            </w:pPr>
            <w:r>
              <w:t>Create a constructive climate of trust, mutual respect, and consensus building.</w:t>
            </w:r>
          </w:p>
          <w:p w14:paraId="3D09B13D" w14:textId="4EE33BD7" w:rsidR="00191433" w:rsidRDefault="00191433" w:rsidP="00000385">
            <w:pPr>
              <w:pStyle w:val="ListParagraph"/>
              <w:numPr>
                <w:ilvl w:val="0"/>
                <w:numId w:val="4"/>
              </w:numPr>
            </w:pPr>
            <w:r>
              <w:t>Mediate any conflict.</w:t>
            </w:r>
          </w:p>
          <w:p w14:paraId="37E13605" w14:textId="11774B00" w:rsidR="00191433" w:rsidRDefault="00191433" w:rsidP="00000385">
            <w:pPr>
              <w:pStyle w:val="ListParagraph"/>
              <w:numPr>
                <w:ilvl w:val="0"/>
                <w:numId w:val="4"/>
              </w:numPr>
            </w:pPr>
            <w:r>
              <w:t>Facilitate the resolution of any ‘</w:t>
            </w:r>
            <w:r w:rsidR="00DF57CC">
              <w:t>C</w:t>
            </w:r>
            <w:r>
              <w:t xml:space="preserve">onflict of </w:t>
            </w:r>
            <w:r w:rsidR="00DF57CC">
              <w:t>I</w:t>
            </w:r>
            <w:r>
              <w:t xml:space="preserve">nterest’ </w:t>
            </w:r>
            <w:r w:rsidR="00FE014B">
              <w:t xml:space="preserve">and ‘Right of </w:t>
            </w:r>
            <w:r w:rsidR="00E36957">
              <w:t xml:space="preserve">Inclusion’ </w:t>
            </w:r>
            <w:r>
              <w:t>brought forward by a committee member.</w:t>
            </w:r>
          </w:p>
          <w:p w14:paraId="55E234E2" w14:textId="76BAA152" w:rsidR="00191433" w:rsidRDefault="00191433" w:rsidP="00000385">
            <w:pPr>
              <w:pStyle w:val="ListParagraph"/>
              <w:numPr>
                <w:ilvl w:val="0"/>
                <w:numId w:val="4"/>
              </w:numPr>
            </w:pPr>
            <w:r>
              <w:t>Review search committee meeting minutes and other search-related documentation for completeness and accuracy.</w:t>
            </w:r>
          </w:p>
          <w:p w14:paraId="77E57423" w14:textId="5150B60B" w:rsidR="00191433" w:rsidRDefault="00191433" w:rsidP="00000385">
            <w:pPr>
              <w:pStyle w:val="ListParagraph"/>
              <w:numPr>
                <w:ilvl w:val="0"/>
                <w:numId w:val="4"/>
              </w:numPr>
            </w:pPr>
            <w:r>
              <w:t>Ensure confidentiality throughout the entire search process.</w:t>
            </w:r>
          </w:p>
        </w:tc>
        <w:tc>
          <w:tcPr>
            <w:tcW w:w="1615" w:type="dxa"/>
          </w:tcPr>
          <w:p w14:paraId="3A3DF976" w14:textId="77777777" w:rsidR="00ED697A" w:rsidRDefault="00ED697A"/>
          <w:p w14:paraId="403A76EF" w14:textId="77777777" w:rsidR="001B2F35" w:rsidRDefault="001B2F35"/>
          <w:p w14:paraId="5698ED7B" w14:textId="77777777" w:rsidR="001B2F35" w:rsidRDefault="001B2F35"/>
          <w:p w14:paraId="527E203F" w14:textId="77777777" w:rsidR="001B2F35" w:rsidRDefault="001B2F35"/>
          <w:p w14:paraId="06405816" w14:textId="77777777" w:rsidR="001B2F35" w:rsidRDefault="001B2F35"/>
          <w:p w14:paraId="63BDEBD0" w14:textId="77777777" w:rsidR="001B2F35" w:rsidRDefault="001B2F35"/>
          <w:p w14:paraId="60857D4B" w14:textId="77777777" w:rsidR="001B2F35" w:rsidRDefault="001B2F35"/>
          <w:p w14:paraId="209A4EEC" w14:textId="77777777" w:rsidR="001B2F35" w:rsidRDefault="001B2F35"/>
          <w:p w14:paraId="5912A325" w14:textId="77777777" w:rsidR="001B2F35" w:rsidRDefault="001B2F35"/>
          <w:p w14:paraId="7BB47CB4" w14:textId="77777777" w:rsidR="001B2F35" w:rsidRDefault="001B2F35"/>
          <w:p w14:paraId="4A707A85" w14:textId="77777777" w:rsidR="001B2F35" w:rsidRDefault="001B2F35"/>
          <w:p w14:paraId="55976781" w14:textId="77777777" w:rsidR="001B2F35" w:rsidRDefault="001B2F35"/>
          <w:p w14:paraId="12D92612" w14:textId="77777777" w:rsidR="001B2F35" w:rsidRDefault="001B2F35"/>
          <w:p w14:paraId="329DD4DF" w14:textId="77777777" w:rsidR="001B2F35" w:rsidRDefault="001B2F35"/>
          <w:p w14:paraId="498EF8D7" w14:textId="77777777" w:rsidR="001B2F35" w:rsidRDefault="001B2F35"/>
          <w:p w14:paraId="016EFA97" w14:textId="77777777" w:rsidR="001B2F35" w:rsidRDefault="001B2F35"/>
          <w:p w14:paraId="4A0A1D54" w14:textId="77777777" w:rsidR="001B2F35" w:rsidRDefault="001B2F35"/>
          <w:p w14:paraId="75EEBE3A" w14:textId="77777777" w:rsidR="001B2F35" w:rsidRDefault="001B2F35"/>
          <w:p w14:paraId="45BBA3F1" w14:textId="77777777" w:rsidR="001B2F35" w:rsidRDefault="001B2F35"/>
          <w:p w14:paraId="24FD26B8" w14:textId="77777777" w:rsidR="001B2F35" w:rsidRDefault="001B2F35"/>
          <w:p w14:paraId="3E56AF4C" w14:textId="77777777" w:rsidR="001B2F35" w:rsidRDefault="001B2F35"/>
          <w:p w14:paraId="0BB5DA8D" w14:textId="77777777" w:rsidR="001B2F35" w:rsidRDefault="001B2F35"/>
          <w:p w14:paraId="168CA83A" w14:textId="77777777" w:rsidR="001B2F35" w:rsidRDefault="001B2F35"/>
          <w:p w14:paraId="04DD9586" w14:textId="77777777" w:rsidR="001B2F35" w:rsidRDefault="001B2F35"/>
          <w:p w14:paraId="68C8C824" w14:textId="77777777" w:rsidR="001B2F35" w:rsidRDefault="001B2F35"/>
          <w:p w14:paraId="601DADDC" w14:textId="77777777" w:rsidR="001B2F35" w:rsidRDefault="001B2F35"/>
          <w:p w14:paraId="3CF17475" w14:textId="77777777" w:rsidR="001B2F35" w:rsidRDefault="001B2F35"/>
          <w:p w14:paraId="1FF32F20" w14:textId="77777777" w:rsidR="001B2F35" w:rsidRDefault="001B2F35"/>
          <w:p w14:paraId="3D1EDC21" w14:textId="77777777" w:rsidR="001B2F35" w:rsidRDefault="001B2F35"/>
          <w:p w14:paraId="7FF30018" w14:textId="77777777" w:rsidR="001B2F35" w:rsidRDefault="001B2F35"/>
          <w:p w14:paraId="45C00E64" w14:textId="77777777" w:rsidR="001B2F35" w:rsidRDefault="001B2F35"/>
          <w:p w14:paraId="17FAC971" w14:textId="77777777" w:rsidR="001B2F35" w:rsidRDefault="001B2F35"/>
          <w:p w14:paraId="4B4C4294" w14:textId="77777777" w:rsidR="001B2F35" w:rsidRDefault="001B2F35"/>
          <w:p w14:paraId="5392A834" w14:textId="77777777" w:rsidR="001B2F35" w:rsidRDefault="001B2F35"/>
          <w:p w14:paraId="40283CD8" w14:textId="77777777" w:rsidR="001B2F35" w:rsidRDefault="001B2F35"/>
          <w:p w14:paraId="0931D6F1" w14:textId="77777777" w:rsidR="001B2F35" w:rsidRDefault="001B2F35"/>
          <w:p w14:paraId="6AAC31A8" w14:textId="77777777" w:rsidR="001B2F35" w:rsidRDefault="001B2F35"/>
          <w:p w14:paraId="11B9F037" w14:textId="77777777" w:rsidR="001B2F35" w:rsidRDefault="001B2F35"/>
          <w:p w14:paraId="500647A8" w14:textId="77777777" w:rsidR="001B2F35" w:rsidRDefault="001B2F35"/>
          <w:p w14:paraId="0DCAE338" w14:textId="77777777" w:rsidR="001B2F35" w:rsidRDefault="001B2F35"/>
          <w:p w14:paraId="11AF3719" w14:textId="77777777" w:rsidR="001B2F35" w:rsidRDefault="001B2F35"/>
          <w:p w14:paraId="287415C7" w14:textId="77777777" w:rsidR="001B2F35" w:rsidRDefault="001B2F35"/>
          <w:p w14:paraId="6E97FBDA" w14:textId="77777777" w:rsidR="001B2F35" w:rsidRDefault="001B2F35"/>
          <w:p w14:paraId="36B73207" w14:textId="77777777" w:rsidR="001B2F35" w:rsidRDefault="001B2F35" w:rsidP="001B2F35"/>
          <w:p w14:paraId="38A55FC5" w14:textId="15ACC82C" w:rsidR="001B2F35" w:rsidRDefault="001B2F35" w:rsidP="001B2F35"/>
        </w:tc>
      </w:tr>
    </w:tbl>
    <w:p w14:paraId="6A314DEE" w14:textId="77777777" w:rsidR="00A66D77" w:rsidRDefault="00A66D77"/>
    <w:tbl>
      <w:tblPr>
        <w:tblStyle w:val="TableGrid"/>
        <w:tblW w:w="0" w:type="auto"/>
        <w:tblLook w:val="04A0" w:firstRow="1" w:lastRow="0" w:firstColumn="1" w:lastColumn="0" w:noHBand="0" w:noVBand="1"/>
      </w:tblPr>
      <w:tblGrid>
        <w:gridCol w:w="7735"/>
        <w:gridCol w:w="1615"/>
      </w:tblGrid>
      <w:tr w:rsidR="001B2F35" w14:paraId="3299254F" w14:textId="77777777" w:rsidTr="001B2F35">
        <w:tc>
          <w:tcPr>
            <w:tcW w:w="7735" w:type="dxa"/>
          </w:tcPr>
          <w:p w14:paraId="0F0E47CA" w14:textId="662246E1" w:rsidR="001B2F35" w:rsidRPr="001B2F35" w:rsidRDefault="001B2F35" w:rsidP="001B2F35">
            <w:pPr>
              <w:jc w:val="center"/>
              <w:rPr>
                <w:b/>
                <w:bCs/>
                <w:sz w:val="24"/>
                <w:szCs w:val="24"/>
              </w:rPr>
            </w:pPr>
            <w:r w:rsidRPr="001B2F35">
              <w:rPr>
                <w:b/>
                <w:bCs/>
                <w:sz w:val="24"/>
                <w:szCs w:val="24"/>
              </w:rPr>
              <w:t>OFFER</w:t>
            </w:r>
          </w:p>
        </w:tc>
        <w:tc>
          <w:tcPr>
            <w:tcW w:w="1615" w:type="dxa"/>
          </w:tcPr>
          <w:p w14:paraId="31E4D3AB" w14:textId="77777777" w:rsidR="001B2F35" w:rsidRDefault="001B2F35"/>
        </w:tc>
      </w:tr>
      <w:tr w:rsidR="001B2F35" w14:paraId="66F73C2A" w14:textId="77777777" w:rsidTr="001B2F35">
        <w:tc>
          <w:tcPr>
            <w:tcW w:w="7735" w:type="dxa"/>
          </w:tcPr>
          <w:p w14:paraId="414E6405" w14:textId="014CD8BB" w:rsidR="00A66D77" w:rsidRPr="00A66D77" w:rsidRDefault="00A66D77" w:rsidP="001B2F35">
            <w:pPr>
              <w:rPr>
                <w:b/>
                <w:bCs/>
                <w:u w:val="single"/>
              </w:rPr>
            </w:pPr>
            <w:r w:rsidRPr="00A66D77">
              <w:rPr>
                <w:b/>
                <w:bCs/>
                <w:u w:val="single"/>
              </w:rPr>
              <w:t>Work with search</w:t>
            </w:r>
            <w:r w:rsidR="004D3E35">
              <w:rPr>
                <w:b/>
                <w:bCs/>
                <w:u w:val="single"/>
              </w:rPr>
              <w:t xml:space="preserve"> assistant</w:t>
            </w:r>
            <w:r w:rsidRPr="00A66D77">
              <w:rPr>
                <w:b/>
                <w:bCs/>
                <w:u w:val="single"/>
              </w:rPr>
              <w:t xml:space="preserve"> and </w:t>
            </w:r>
            <w:r w:rsidR="00D10AD7">
              <w:rPr>
                <w:b/>
                <w:bCs/>
                <w:u w:val="single"/>
              </w:rPr>
              <w:t>Primary Recruiter</w:t>
            </w:r>
            <w:r w:rsidRPr="00A66D77">
              <w:rPr>
                <w:b/>
                <w:bCs/>
                <w:u w:val="single"/>
              </w:rPr>
              <w:t xml:space="preserve"> to:</w:t>
            </w:r>
          </w:p>
          <w:p w14:paraId="5CC93F1C" w14:textId="78326B61" w:rsidR="001B2F35" w:rsidRDefault="001B2F35" w:rsidP="008A6D63">
            <w:pPr>
              <w:pStyle w:val="ListParagraph"/>
              <w:numPr>
                <w:ilvl w:val="0"/>
                <w:numId w:val="8"/>
              </w:numPr>
            </w:pPr>
            <w:r>
              <w:t>Ensure that all applicants have been appropriately dispositioned in the applicant tracking system.</w:t>
            </w:r>
          </w:p>
          <w:p w14:paraId="2F86F1A2" w14:textId="1346073C" w:rsidR="001B2F35" w:rsidRDefault="001B2F35" w:rsidP="008A6D63">
            <w:pPr>
              <w:pStyle w:val="ListParagraph"/>
              <w:numPr>
                <w:ilvl w:val="0"/>
                <w:numId w:val="8"/>
              </w:numPr>
            </w:pPr>
            <w:r>
              <w:t>Ensure that all applicants who were interviewed received communication of search outcome.</w:t>
            </w:r>
          </w:p>
          <w:p w14:paraId="3839078A" w14:textId="57D3FFE9" w:rsidR="001B2F35" w:rsidRDefault="001B2F35" w:rsidP="008A6D63">
            <w:pPr>
              <w:pStyle w:val="ListParagraph"/>
              <w:numPr>
                <w:ilvl w:val="0"/>
                <w:numId w:val="8"/>
              </w:numPr>
            </w:pPr>
            <w:r w:rsidRPr="00587E9A">
              <w:rPr>
                <w:b/>
                <w:bCs/>
              </w:rPr>
              <w:t>NOTE:</w:t>
            </w:r>
            <w:r>
              <w:t xml:space="preserve"> </w:t>
            </w:r>
            <w:r w:rsidR="00091C1F">
              <w:t>T</w:t>
            </w:r>
            <w:r>
              <w:t xml:space="preserve">he hiring department works with the HRBC on creating the </w:t>
            </w:r>
            <w:r w:rsidR="00FE4E62">
              <w:t>o</w:t>
            </w:r>
            <w:r>
              <w:t xml:space="preserve">ffer letter and </w:t>
            </w:r>
            <w:r w:rsidR="00FE4E62">
              <w:t>e</w:t>
            </w:r>
            <w:r>
              <w:t xml:space="preserve">mployment </w:t>
            </w:r>
            <w:r w:rsidR="00FE4E62">
              <w:t>a</w:t>
            </w:r>
            <w:r>
              <w:t xml:space="preserve">greement for FE-PA. Once FE-PA approves the offer then the </w:t>
            </w:r>
            <w:r w:rsidR="0023003D">
              <w:t>o</w:t>
            </w:r>
            <w:r>
              <w:t xml:space="preserve">nboarding stage begins. This includes completion of I-9 and other </w:t>
            </w:r>
            <w:r>
              <w:lastRenderedPageBreak/>
              <w:t>legally required forms, university and/or college-specific onboarding</w:t>
            </w:r>
            <w:r w:rsidR="008A6D63">
              <w:t xml:space="preserve"> </w:t>
            </w:r>
            <w:r>
              <w:t>documentation (for example, tenure and teaching credentials), etc.</w:t>
            </w:r>
          </w:p>
        </w:tc>
        <w:tc>
          <w:tcPr>
            <w:tcW w:w="1615" w:type="dxa"/>
          </w:tcPr>
          <w:p w14:paraId="7EE309AD" w14:textId="7B0D769E" w:rsidR="001B2F35" w:rsidRDefault="001B2F35">
            <w:r w:rsidRPr="001B2F35">
              <w:lastRenderedPageBreak/>
              <w:t>A formal offer may not be extended without approval</w:t>
            </w:r>
          </w:p>
        </w:tc>
      </w:tr>
    </w:tbl>
    <w:p w14:paraId="6C23EC34" w14:textId="77777777" w:rsidR="001B2F35" w:rsidRDefault="001B2F35"/>
    <w:p w14:paraId="6C06E6A8" w14:textId="77777777" w:rsidR="008A6D63" w:rsidRPr="008A6D63" w:rsidRDefault="008A6D63" w:rsidP="008A6D63">
      <w:pPr>
        <w:rPr>
          <w:b/>
          <w:bCs/>
        </w:rPr>
      </w:pPr>
      <w:r w:rsidRPr="008A6D63">
        <w:rPr>
          <w:b/>
          <w:bCs/>
        </w:rPr>
        <w:t>Reminders about References:</w:t>
      </w:r>
    </w:p>
    <w:p w14:paraId="5EFB41EE" w14:textId="02D12CDA" w:rsidR="008A6D63" w:rsidRDefault="008A6D63" w:rsidP="008A6D63">
      <w:r>
        <w:t xml:space="preserve">The hiring department chooses the collection method for references when creating the job requisition (references may be checked manually by the department or electronically checked via Workday). Regardless of the chosen collection method, when the department moves the candidate to ‘references’ in Workday, the system will email the candidate to request reference information (this function cannot be disabled). If the hiring department chose to manually collect the references when creating the job requisition, Workday only collects the reference information. However, if the department chose to electronically collect the references when creating the job requisition, Workday will initiate the reference check process. </w:t>
      </w:r>
      <w:hyperlink r:id="rId14">
        <w:r w:rsidR="00707FFB">
          <w:rPr>
            <w:color w:val="0562C1"/>
            <w:u w:val="single" w:color="0562C1"/>
          </w:rPr>
          <w:t>See the Workday Reference Check Job Aid for details</w:t>
        </w:r>
      </w:hyperlink>
      <w:r>
        <w:t>.</w:t>
      </w:r>
    </w:p>
    <w:sectPr w:rsidR="008A6D63">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E1AA4" w14:textId="77777777" w:rsidR="002E2C40" w:rsidRDefault="002E2C40" w:rsidP="00ED697A">
      <w:pPr>
        <w:spacing w:after="0" w:line="240" w:lineRule="auto"/>
      </w:pPr>
      <w:r>
        <w:separator/>
      </w:r>
    </w:p>
  </w:endnote>
  <w:endnote w:type="continuationSeparator" w:id="0">
    <w:p w14:paraId="293B0E49" w14:textId="77777777" w:rsidR="002E2C40" w:rsidRDefault="002E2C40" w:rsidP="00ED6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724B" w14:textId="55611C99" w:rsidR="006D5867" w:rsidRDefault="006D5867">
    <w:pPr>
      <w:pStyle w:val="Footer"/>
    </w:pPr>
    <w:r>
      <w:t xml:space="preserve">Created 07/2022 (OIE); Revised 09/2022, </w:t>
    </w:r>
    <w:r w:rsidR="00FB26AE">
      <w:t>0</w:t>
    </w:r>
    <w:r>
      <w:t xml:space="preserve">5/2023, </w:t>
    </w:r>
    <w:r w:rsidR="00FB26AE">
      <w:t>0</w:t>
    </w:r>
    <w:r>
      <w:t xml:space="preserve">6/2023, 12/2023, </w:t>
    </w:r>
    <w:r w:rsidR="00FB26AE">
      <w:t>0</w:t>
    </w:r>
    <w:r>
      <w:t xml:space="preserve">1/2024, </w:t>
    </w:r>
    <w:r w:rsidR="00FB26AE">
      <w:t>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03337" w14:textId="77777777" w:rsidR="002E2C40" w:rsidRDefault="002E2C40" w:rsidP="00ED697A">
      <w:pPr>
        <w:spacing w:after="0" w:line="240" w:lineRule="auto"/>
      </w:pPr>
      <w:r>
        <w:separator/>
      </w:r>
    </w:p>
  </w:footnote>
  <w:footnote w:type="continuationSeparator" w:id="0">
    <w:p w14:paraId="43B68CBA" w14:textId="77777777" w:rsidR="002E2C40" w:rsidRDefault="002E2C40" w:rsidP="00ED6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FFC1A" w14:textId="70C6C366" w:rsidR="00ED697A" w:rsidRDefault="00ED697A">
    <w:pPr>
      <w:pStyle w:val="Header"/>
    </w:pPr>
    <w:r>
      <w:rPr>
        <w:noProof/>
      </w:rPr>
      <w:drawing>
        <wp:anchor distT="0" distB="0" distL="0" distR="0" simplePos="0" relativeHeight="251659264" behindDoc="1" locked="0" layoutInCell="1" allowOverlap="1" wp14:anchorId="14432368" wp14:editId="6EB2104A">
          <wp:simplePos x="0" y="0"/>
          <wp:positionH relativeFrom="page">
            <wp:posOffset>914400</wp:posOffset>
          </wp:positionH>
          <wp:positionV relativeFrom="page">
            <wp:posOffset>457200</wp:posOffset>
          </wp:positionV>
          <wp:extent cx="1231264" cy="298449"/>
          <wp:effectExtent l="0" t="0" r="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31264" cy="298449"/>
                  </a:xfrm>
                  <a:prstGeom prst="rect">
                    <a:avLst/>
                  </a:prstGeom>
                </pic:spPr>
              </pic:pic>
            </a:graphicData>
          </a:graphic>
        </wp:anchor>
      </w:drawing>
    </w:r>
  </w:p>
  <w:p w14:paraId="70181285" w14:textId="77777777" w:rsidR="00ED697A" w:rsidRDefault="00ED69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E4357"/>
    <w:multiLevelType w:val="hybridMultilevel"/>
    <w:tmpl w:val="9236C15C"/>
    <w:lvl w:ilvl="0" w:tplc="60063096">
      <w:numFmt w:val="bullet"/>
      <w:lvlText w:val="□"/>
      <w:lvlJc w:val="left"/>
      <w:pPr>
        <w:ind w:left="720" w:hanging="360"/>
      </w:pPr>
      <w:rPr>
        <w:rFonts w:ascii="Verdana" w:eastAsia="Verdana" w:hAnsi="Verdana" w:cs="Verdana" w:hint="default"/>
        <w:spacing w:val="0"/>
        <w:w w:val="9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E17B82"/>
    <w:multiLevelType w:val="hybridMultilevel"/>
    <w:tmpl w:val="ECB0CB60"/>
    <w:lvl w:ilvl="0" w:tplc="60063096">
      <w:numFmt w:val="bullet"/>
      <w:lvlText w:val="□"/>
      <w:lvlJc w:val="left"/>
      <w:pPr>
        <w:ind w:left="720" w:hanging="360"/>
      </w:pPr>
      <w:rPr>
        <w:rFonts w:ascii="Verdana" w:eastAsia="Verdana" w:hAnsi="Verdana" w:cs="Verdana" w:hint="default"/>
        <w:spacing w:val="0"/>
        <w:w w:val="9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B05FE"/>
    <w:multiLevelType w:val="hybridMultilevel"/>
    <w:tmpl w:val="2B22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16238"/>
    <w:multiLevelType w:val="hybridMultilevel"/>
    <w:tmpl w:val="D4CAC9F6"/>
    <w:lvl w:ilvl="0" w:tplc="60063096">
      <w:numFmt w:val="bullet"/>
      <w:lvlText w:val="□"/>
      <w:lvlJc w:val="left"/>
      <w:pPr>
        <w:ind w:left="720" w:hanging="360"/>
      </w:pPr>
      <w:rPr>
        <w:rFonts w:ascii="Verdana" w:eastAsia="Verdana" w:hAnsi="Verdana" w:cs="Verdana" w:hint="default"/>
        <w:spacing w:val="0"/>
        <w:w w:val="99"/>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8A66E57"/>
    <w:multiLevelType w:val="hybridMultilevel"/>
    <w:tmpl w:val="8FDC8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441B26"/>
    <w:multiLevelType w:val="hybridMultilevel"/>
    <w:tmpl w:val="EF5AD1EC"/>
    <w:lvl w:ilvl="0" w:tplc="60063096">
      <w:numFmt w:val="bullet"/>
      <w:lvlText w:val="□"/>
      <w:lvlJc w:val="left"/>
      <w:pPr>
        <w:ind w:left="720" w:hanging="360"/>
      </w:pPr>
      <w:rPr>
        <w:rFonts w:ascii="Verdana" w:eastAsia="Verdana" w:hAnsi="Verdana" w:cs="Verdana" w:hint="default"/>
        <w:spacing w:val="0"/>
        <w:w w:val="9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56D21"/>
    <w:multiLevelType w:val="hybridMultilevel"/>
    <w:tmpl w:val="6340F55C"/>
    <w:lvl w:ilvl="0" w:tplc="60063096">
      <w:numFmt w:val="bullet"/>
      <w:lvlText w:val="□"/>
      <w:lvlJc w:val="left"/>
      <w:pPr>
        <w:ind w:left="720" w:hanging="360"/>
      </w:pPr>
      <w:rPr>
        <w:rFonts w:ascii="Verdana" w:eastAsia="Verdana" w:hAnsi="Verdana" w:cs="Verdana" w:hint="default"/>
        <w:spacing w:val="0"/>
        <w:w w:val="9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4F197F"/>
    <w:multiLevelType w:val="hybridMultilevel"/>
    <w:tmpl w:val="9B7AFF08"/>
    <w:lvl w:ilvl="0" w:tplc="60063096">
      <w:numFmt w:val="bullet"/>
      <w:lvlText w:val="□"/>
      <w:lvlJc w:val="left"/>
      <w:pPr>
        <w:ind w:left="720" w:hanging="360"/>
      </w:pPr>
      <w:rPr>
        <w:rFonts w:ascii="Verdana" w:eastAsia="Verdana" w:hAnsi="Verdana" w:cs="Verdana" w:hint="default"/>
        <w:spacing w:val="0"/>
        <w:w w:val="9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0843049">
    <w:abstractNumId w:val="4"/>
  </w:num>
  <w:num w:numId="2" w16cid:durableId="814444389">
    <w:abstractNumId w:val="2"/>
  </w:num>
  <w:num w:numId="3" w16cid:durableId="921375797">
    <w:abstractNumId w:val="3"/>
  </w:num>
  <w:num w:numId="4" w16cid:durableId="327559014">
    <w:abstractNumId w:val="1"/>
  </w:num>
  <w:num w:numId="5" w16cid:durableId="57750227">
    <w:abstractNumId w:val="0"/>
  </w:num>
  <w:num w:numId="6" w16cid:durableId="1513491611">
    <w:abstractNumId w:val="5"/>
  </w:num>
  <w:num w:numId="7" w16cid:durableId="886532382">
    <w:abstractNumId w:val="7"/>
  </w:num>
  <w:num w:numId="8" w16cid:durableId="1957445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7A"/>
    <w:rsid w:val="00000385"/>
    <w:rsid w:val="000135BB"/>
    <w:rsid w:val="00091C1F"/>
    <w:rsid w:val="000C53B9"/>
    <w:rsid w:val="000E19BE"/>
    <w:rsid w:val="001452FE"/>
    <w:rsid w:val="00191433"/>
    <w:rsid w:val="001B2F35"/>
    <w:rsid w:val="0022041B"/>
    <w:rsid w:val="0023003D"/>
    <w:rsid w:val="002E2C40"/>
    <w:rsid w:val="00310A1F"/>
    <w:rsid w:val="003B3E17"/>
    <w:rsid w:val="003E35DE"/>
    <w:rsid w:val="00431728"/>
    <w:rsid w:val="004411FA"/>
    <w:rsid w:val="004D3E35"/>
    <w:rsid w:val="00515304"/>
    <w:rsid w:val="00553117"/>
    <w:rsid w:val="00562D4C"/>
    <w:rsid w:val="00587E9A"/>
    <w:rsid w:val="005E1D5F"/>
    <w:rsid w:val="005E4F67"/>
    <w:rsid w:val="00642BA4"/>
    <w:rsid w:val="00666F05"/>
    <w:rsid w:val="006813EC"/>
    <w:rsid w:val="00685006"/>
    <w:rsid w:val="006D5867"/>
    <w:rsid w:val="00707FFB"/>
    <w:rsid w:val="008061A0"/>
    <w:rsid w:val="00886BFA"/>
    <w:rsid w:val="008A3EDE"/>
    <w:rsid w:val="008A6D63"/>
    <w:rsid w:val="008F6DC4"/>
    <w:rsid w:val="009B7A15"/>
    <w:rsid w:val="00A26D9B"/>
    <w:rsid w:val="00A65F33"/>
    <w:rsid w:val="00A66D77"/>
    <w:rsid w:val="00A91DAA"/>
    <w:rsid w:val="00AA6142"/>
    <w:rsid w:val="00AD20C9"/>
    <w:rsid w:val="00B31DC8"/>
    <w:rsid w:val="00BB70FC"/>
    <w:rsid w:val="00BC292B"/>
    <w:rsid w:val="00BD642F"/>
    <w:rsid w:val="00BE02DE"/>
    <w:rsid w:val="00C85ECE"/>
    <w:rsid w:val="00C94BA5"/>
    <w:rsid w:val="00D10AD7"/>
    <w:rsid w:val="00D501A9"/>
    <w:rsid w:val="00D80618"/>
    <w:rsid w:val="00DC0400"/>
    <w:rsid w:val="00DC53D4"/>
    <w:rsid w:val="00DF57CC"/>
    <w:rsid w:val="00DF5D2E"/>
    <w:rsid w:val="00E330D3"/>
    <w:rsid w:val="00E36957"/>
    <w:rsid w:val="00E50F18"/>
    <w:rsid w:val="00E61F32"/>
    <w:rsid w:val="00E95FD5"/>
    <w:rsid w:val="00EB5E5B"/>
    <w:rsid w:val="00EC5989"/>
    <w:rsid w:val="00ED697A"/>
    <w:rsid w:val="00EF36F8"/>
    <w:rsid w:val="00F01B3F"/>
    <w:rsid w:val="00F02564"/>
    <w:rsid w:val="00F12954"/>
    <w:rsid w:val="00F26CF1"/>
    <w:rsid w:val="00FB26AE"/>
    <w:rsid w:val="00FC5967"/>
    <w:rsid w:val="00FE014B"/>
    <w:rsid w:val="00FE4E62"/>
    <w:rsid w:val="02D8A75E"/>
    <w:rsid w:val="03F950F3"/>
    <w:rsid w:val="04EC4BBF"/>
    <w:rsid w:val="064D68C2"/>
    <w:rsid w:val="06DEDD75"/>
    <w:rsid w:val="107924E2"/>
    <w:rsid w:val="10C67DBB"/>
    <w:rsid w:val="14C66EED"/>
    <w:rsid w:val="16A8E1FD"/>
    <w:rsid w:val="18B96443"/>
    <w:rsid w:val="23CED6F4"/>
    <w:rsid w:val="283326E7"/>
    <w:rsid w:val="2CA1000D"/>
    <w:rsid w:val="2E8E8C29"/>
    <w:rsid w:val="3D6D1048"/>
    <w:rsid w:val="3FA5579F"/>
    <w:rsid w:val="442DEE03"/>
    <w:rsid w:val="48302368"/>
    <w:rsid w:val="4B2BD245"/>
    <w:rsid w:val="533A7279"/>
    <w:rsid w:val="54B119C5"/>
    <w:rsid w:val="5C4522B4"/>
    <w:rsid w:val="5DD18963"/>
    <w:rsid w:val="5F482E40"/>
    <w:rsid w:val="686C2E9C"/>
    <w:rsid w:val="76550C43"/>
    <w:rsid w:val="7927833A"/>
    <w:rsid w:val="7E06F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9CA30"/>
  <w15:chartTrackingRefBased/>
  <w15:docId w15:val="{683CA2D8-C9EF-4C06-A4BB-AA69B280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6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697A"/>
    <w:pPr>
      <w:spacing w:after="0" w:line="240" w:lineRule="auto"/>
    </w:pPr>
  </w:style>
  <w:style w:type="character" w:styleId="Hyperlink">
    <w:name w:val="Hyperlink"/>
    <w:basedOn w:val="DefaultParagraphFont"/>
    <w:uiPriority w:val="99"/>
    <w:unhideWhenUsed/>
    <w:rsid w:val="00ED697A"/>
    <w:rPr>
      <w:color w:val="0563C1" w:themeColor="hyperlink"/>
      <w:u w:val="single"/>
    </w:rPr>
  </w:style>
  <w:style w:type="character" w:styleId="UnresolvedMention">
    <w:name w:val="Unresolved Mention"/>
    <w:basedOn w:val="DefaultParagraphFont"/>
    <w:uiPriority w:val="99"/>
    <w:semiHidden/>
    <w:unhideWhenUsed/>
    <w:rsid w:val="00ED697A"/>
    <w:rPr>
      <w:color w:val="605E5C"/>
      <w:shd w:val="clear" w:color="auto" w:fill="E1DFDD"/>
    </w:rPr>
  </w:style>
  <w:style w:type="paragraph" w:styleId="Header">
    <w:name w:val="header"/>
    <w:basedOn w:val="Normal"/>
    <w:link w:val="HeaderChar"/>
    <w:uiPriority w:val="99"/>
    <w:unhideWhenUsed/>
    <w:rsid w:val="00ED6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97A"/>
  </w:style>
  <w:style w:type="paragraph" w:styleId="Footer">
    <w:name w:val="footer"/>
    <w:basedOn w:val="Normal"/>
    <w:link w:val="FooterChar"/>
    <w:uiPriority w:val="99"/>
    <w:unhideWhenUsed/>
    <w:rsid w:val="00ED6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97A"/>
  </w:style>
  <w:style w:type="paragraph" w:styleId="ListParagraph">
    <w:name w:val="List Paragraph"/>
    <w:basedOn w:val="Normal"/>
    <w:uiPriority w:val="34"/>
    <w:qFormat/>
    <w:rsid w:val="003E35DE"/>
    <w:pPr>
      <w:ind w:left="720"/>
      <w:contextualSpacing/>
    </w:pPr>
  </w:style>
  <w:style w:type="paragraph" w:styleId="Revision">
    <w:name w:val="Revision"/>
    <w:hidden/>
    <w:uiPriority w:val="99"/>
    <w:semiHidden/>
    <w:rsid w:val="00707F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ie.ucf.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ie.ucf.edu/documents/FloridaLawsSearchScreeningProces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ie.ucf.edu/documents/RecruitmentPlan.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myworkday.com/ucf/learning/course/87272070109b1000b1e17c4db6950000?type=9882927d138b100019b928e75843018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02.safelinks.protection.outlook.com/?url=https%3A%2F%2Fwww.myworkday.com%2Fucf%2Fd%2Finst%2Fc37bcfdbd8af100164632b4372bf0000%2Frel-task%2F2998%2440834.htmld&amp;data=05%7C01%7CPamela.Fletcher%40ucf.edu%7C3d871d9902f240298cf608db4fccc22a%7Cbb932f15ef3842ba91fcf3c59d5dd1f1%7C0%7C0%7C638191513067999824%7CUnknown%7CTWFpbGZsb3d8eyJWIjoiMC4wLjAwMDAiLCJQIjoiV2luMzIiLCJBTiI6Ik1haWwiLCJXVCI6Mn0%3D%7C3000%7C%7C%7C&amp;sdata=5FibURODnMnVKq20BQr9JpDd%2Ftj%2FLvoUD%2FOEeTrksLE%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5c4fdd2-9c2d-4ed5-acb4-851b14e638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4F7033D89AD349B19FF13E9ACD8759" ma:contentTypeVersion="16" ma:contentTypeDescription="Create a new document." ma:contentTypeScope="" ma:versionID="84eb7d435ed8a2ebd58416265cbcffb8">
  <xsd:schema xmlns:xsd="http://www.w3.org/2001/XMLSchema" xmlns:xs="http://www.w3.org/2001/XMLSchema" xmlns:p="http://schemas.microsoft.com/office/2006/metadata/properties" xmlns:ns1="http://schemas.microsoft.com/sharepoint/v3" xmlns:ns2="e5c4fdd2-9c2d-4ed5-acb4-851b14e638e2" xmlns:ns3="6374e703-392c-4efd-bd7d-c6a43845c8d9" targetNamespace="http://schemas.microsoft.com/office/2006/metadata/properties" ma:root="true" ma:fieldsID="cc3972200b0ecf186bd8d07050a8978e" ns1:_="" ns2:_="" ns3:_="">
    <xsd:import namespace="http://schemas.microsoft.com/sharepoint/v3"/>
    <xsd:import namespace="e5c4fdd2-9c2d-4ed5-acb4-851b14e638e2"/>
    <xsd:import namespace="6374e703-392c-4efd-bd7d-c6a43845c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c4fdd2-9c2d-4ed5-acb4-851b14e63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757968-b5e0-43bf-af52-13bc706514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74e703-392c-4efd-bd7d-c6a43845c8d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5B18E-D890-4F29-B778-1CB2693315A4}">
  <ds:schemaRefs>
    <ds:schemaRef ds:uri="http://schemas.microsoft.com/sharepoint/v3/contenttype/forms"/>
  </ds:schemaRefs>
</ds:datastoreItem>
</file>

<file path=customXml/itemProps2.xml><?xml version="1.0" encoding="utf-8"?>
<ds:datastoreItem xmlns:ds="http://schemas.openxmlformats.org/officeDocument/2006/customXml" ds:itemID="{8A91E32F-5F0C-485F-8F96-A1EB4C61AA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48BB0C-E404-426D-88A4-5085E62DDF8A}"/>
</file>

<file path=docProps/app.xml><?xml version="1.0" encoding="utf-8"?>
<Properties xmlns="http://schemas.openxmlformats.org/officeDocument/2006/extended-properties" xmlns:vt="http://schemas.openxmlformats.org/officeDocument/2006/docPropsVTypes">
  <Template>Normal</Template>
  <TotalTime>17</TotalTime>
  <Pages>4</Pages>
  <Words>1311</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Central Florida</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Amaro</dc:creator>
  <cp:keywords/>
  <dc:description/>
  <cp:lastModifiedBy>Jennifer Krolowitz</cp:lastModifiedBy>
  <cp:revision>4</cp:revision>
  <dcterms:created xsi:type="dcterms:W3CDTF">2025-04-09T14:18:00Z</dcterms:created>
  <dcterms:modified xsi:type="dcterms:W3CDTF">2025-04-10T15:55:00Z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0x010100064F7033D89AD349B19FF13E9ACD8759</vt:lpwstr>
  </property>
</Properties>
</file>