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49F94C" w14:textId="6F98D402" w:rsidR="00C40EE9" w:rsidRPr="00C40EE9" w:rsidRDefault="00C40EE9" w:rsidP="00C40EE9">
      <w:bookmarkStart w:id="0" w:name="_Hlk194350774"/>
      <w:r w:rsidRPr="00C40EE9">
        <w:rPr>
          <w:b/>
          <w:bCs/>
        </w:rPr>
        <w:t xml:space="preserve">Announcing the </w:t>
      </w:r>
      <w:r w:rsidR="002454EB">
        <w:rPr>
          <w:b/>
          <w:bCs/>
        </w:rPr>
        <w:t>Final Examination</w:t>
      </w:r>
      <w:r w:rsidRPr="00C40EE9">
        <w:rPr>
          <w:b/>
          <w:bCs/>
        </w:rPr>
        <w:t xml:space="preserve"> of </w:t>
      </w:r>
      <w:r>
        <w:rPr>
          <w:b/>
          <w:bCs/>
        </w:rPr>
        <w:t>Gregory Fritjofson</w:t>
      </w:r>
      <w:r w:rsidRPr="00C40EE9">
        <w:rPr>
          <w:b/>
          <w:bCs/>
        </w:rPr>
        <w:t xml:space="preserve"> for the degree of </w:t>
      </w:r>
      <w:r>
        <w:rPr>
          <w:b/>
          <w:bCs/>
        </w:rPr>
        <w:t>Doctor</w:t>
      </w:r>
      <w:r w:rsidRPr="00C40EE9">
        <w:rPr>
          <w:b/>
          <w:bCs/>
        </w:rPr>
        <w:t xml:space="preserve"> of </w:t>
      </w:r>
      <w:r>
        <w:rPr>
          <w:b/>
          <w:bCs/>
        </w:rPr>
        <w:t>Philosophy</w:t>
      </w:r>
      <w:r w:rsidRPr="00C40EE9">
        <w:rPr>
          <w:b/>
          <w:bCs/>
        </w:rPr>
        <w:t xml:space="preserve"> in Physics</w:t>
      </w:r>
    </w:p>
    <w:p w14:paraId="79EDCC25" w14:textId="77777777" w:rsidR="00C40EE9" w:rsidRPr="00C40EE9" w:rsidRDefault="00C40EE9" w:rsidP="00C40EE9">
      <w:r w:rsidRPr="00C40EE9">
        <w:t> </w:t>
      </w:r>
    </w:p>
    <w:p w14:paraId="32BDAB17" w14:textId="10F8FE78" w:rsidR="00C40EE9" w:rsidRPr="00C40EE9" w:rsidRDefault="00C40EE9" w:rsidP="00C40EE9">
      <w:r w:rsidRPr="00C40EE9">
        <w:rPr>
          <w:b/>
          <w:bCs/>
        </w:rPr>
        <w:t>Date:</w:t>
      </w:r>
      <w:r w:rsidRPr="00C40EE9">
        <w:t> </w:t>
      </w:r>
      <w:r>
        <w:t>April</w:t>
      </w:r>
      <w:r w:rsidRPr="00C40EE9">
        <w:t xml:space="preserve"> </w:t>
      </w:r>
      <w:r>
        <w:t>4</w:t>
      </w:r>
      <w:r w:rsidRPr="00C40EE9">
        <w:t>th, 2025</w:t>
      </w:r>
    </w:p>
    <w:p w14:paraId="315970BE" w14:textId="4C6936F3" w:rsidR="00C40EE9" w:rsidRPr="00C40EE9" w:rsidRDefault="00C40EE9" w:rsidP="00C40EE9">
      <w:r w:rsidRPr="00C40EE9">
        <w:rPr>
          <w:b/>
          <w:bCs/>
        </w:rPr>
        <w:t>Time:</w:t>
      </w:r>
      <w:r w:rsidRPr="00C40EE9">
        <w:t xml:space="preserve"> 1:00 </w:t>
      </w:r>
      <w:r>
        <w:t>P</w:t>
      </w:r>
      <w:r w:rsidRPr="00C40EE9">
        <w:t>.M.</w:t>
      </w:r>
    </w:p>
    <w:p w14:paraId="4F46E544" w14:textId="55A5BF13" w:rsidR="00C40EE9" w:rsidRPr="00C40EE9" w:rsidRDefault="00C40EE9" w:rsidP="00C40EE9">
      <w:r w:rsidRPr="00C40EE9">
        <w:rPr>
          <w:b/>
          <w:bCs/>
        </w:rPr>
        <w:t>Location:</w:t>
      </w:r>
      <w:r w:rsidRPr="00C40EE9">
        <w:t> </w:t>
      </w:r>
      <w:r w:rsidR="00F80A33">
        <w:t>Teaching Academy 0202A</w:t>
      </w:r>
    </w:p>
    <w:p w14:paraId="6DD63D0A" w14:textId="20A749D7" w:rsidR="00C40EE9" w:rsidRPr="00C40EE9" w:rsidRDefault="00C40EE9" w:rsidP="00C40EE9">
      <w:r w:rsidRPr="00C40EE9">
        <w:rPr>
          <w:b/>
          <w:bCs/>
        </w:rPr>
        <w:t>Zoom:</w:t>
      </w:r>
      <w:r w:rsidRPr="00C40EE9">
        <w:t> </w:t>
      </w:r>
      <w:hyperlink r:id="rId4" w:tooltip="https://ucf.zoom.us/j/99980679844?pwd=dIm8vbuKodmXXsXBaGswinfTXPxhvc.1" w:history="1">
        <w:r w:rsidRPr="00C40EE9">
          <w:rPr>
            <w:rStyle w:val="Hyperlink"/>
          </w:rPr>
          <w:t>Zoom Link</w:t>
        </w:r>
      </w:hyperlink>
    </w:p>
    <w:p w14:paraId="7E3431F8" w14:textId="699102FD" w:rsidR="00C40EE9" w:rsidRPr="00C40EE9" w:rsidRDefault="00C40EE9" w:rsidP="00C40EE9">
      <w:r w:rsidRPr="00C40EE9">
        <w:rPr>
          <w:b/>
          <w:bCs/>
        </w:rPr>
        <w:t>Thesis title: </w:t>
      </w:r>
      <w:r w:rsidR="00983594">
        <w:t>Terahertz Spin-Pumping in Antiferromagnetic Crystals and Films</w:t>
      </w:r>
      <w:r w:rsidRPr="00C40EE9">
        <w:t> </w:t>
      </w:r>
    </w:p>
    <w:p w14:paraId="336E011D" w14:textId="77777777" w:rsidR="00C40EE9" w:rsidRPr="00C40EE9" w:rsidRDefault="00C40EE9" w:rsidP="00C40EE9">
      <w:r w:rsidRPr="00C40EE9">
        <w:rPr>
          <w:b/>
          <w:bCs/>
        </w:rPr>
        <w:t>Abstract:</w:t>
      </w:r>
    </w:p>
    <w:p w14:paraId="726E4FFF" w14:textId="798FA95C" w:rsidR="001C4511" w:rsidRDefault="00983594" w:rsidP="00983594">
      <w:pPr>
        <w:ind w:firstLine="720"/>
      </w:pPr>
      <w:r w:rsidRPr="00983594">
        <w:t xml:space="preserve">Antiferromagnetic spintronics is a budding field, promising applications for next generation computing and telecommunication, due to the inherent stability and terahertz frequency magnetic dynamics which </w:t>
      </w:r>
      <w:r>
        <w:t>antiferromagnets (</w:t>
      </w:r>
      <w:r w:rsidRPr="00983594">
        <w:t>AFMs</w:t>
      </w:r>
      <w:r>
        <w:t>)</w:t>
      </w:r>
      <w:r w:rsidRPr="00983594">
        <w:t xml:space="preserve"> possess. However, due to the infancy and uniqueness of the field, AFM spin dynamics have yet to be studied to their full extent in the terahertz range.  </w:t>
      </w:r>
      <w:r w:rsidR="00204670">
        <w:t xml:space="preserve">To this end, </w:t>
      </w:r>
      <w:r w:rsidRPr="00983594">
        <w:t xml:space="preserve">we describe a custom </w:t>
      </w:r>
      <w:r w:rsidR="001C4511">
        <w:t xml:space="preserve">magnetometry </w:t>
      </w:r>
      <w:r w:rsidRPr="00983594">
        <w:t xml:space="preserve">system </w:t>
      </w:r>
      <w:r w:rsidR="001C4511">
        <w:t xml:space="preserve">with </w:t>
      </w:r>
      <w:r w:rsidRPr="00983594">
        <w:t xml:space="preserve">continuous frequency </w:t>
      </w:r>
      <w:r w:rsidR="001C4511">
        <w:t xml:space="preserve">operation from </w:t>
      </w:r>
      <w:r w:rsidRPr="00983594">
        <w:t>60 GHz to 1.5 THz</w:t>
      </w:r>
      <w:r w:rsidR="001C4511">
        <w:t xml:space="preserve">, </w:t>
      </w:r>
      <w:r w:rsidR="001C4511" w:rsidRPr="00983594">
        <w:t xml:space="preserve">complete </w:t>
      </w:r>
      <w:r w:rsidR="001C4511">
        <w:t xml:space="preserve">quasi-optical </w:t>
      </w:r>
      <w:r w:rsidR="001C4511" w:rsidRPr="00983594">
        <w:t>polarization control</w:t>
      </w:r>
      <w:r w:rsidR="001C4511">
        <w:t xml:space="preserve">, peak </w:t>
      </w:r>
      <w:r w:rsidRPr="00983594">
        <w:t>magnetic field</w:t>
      </w:r>
      <w:r w:rsidR="001C4511">
        <w:t xml:space="preserve"> of</w:t>
      </w:r>
      <w:r w:rsidRPr="00983594">
        <w:t xml:space="preserve"> 9 T</w:t>
      </w:r>
      <w:r w:rsidR="001C4511">
        <w:t>,</w:t>
      </w:r>
      <w:r w:rsidR="001C4511" w:rsidRPr="00983594">
        <w:t xml:space="preserve"> temperature </w:t>
      </w:r>
      <w:r w:rsidR="001C4511">
        <w:t>control from</w:t>
      </w:r>
      <w:r w:rsidR="001C4511" w:rsidRPr="00983594">
        <w:t xml:space="preserve"> 5-300 K</w:t>
      </w:r>
      <w:r w:rsidR="001C4511">
        <w:t>,</w:t>
      </w:r>
      <w:r w:rsidR="001C4511" w:rsidRPr="00983594">
        <w:t xml:space="preserve"> </w:t>
      </w:r>
      <w:r w:rsidRPr="00983594">
        <w:t>and three-axis sample rotation</w:t>
      </w:r>
      <w:r w:rsidR="001C4511">
        <w:t>. We</w:t>
      </w:r>
      <w:r w:rsidRPr="00983594">
        <w:t xml:space="preserve"> provide initial results from uniaxial AFM MnF2 single </w:t>
      </w:r>
      <w:r w:rsidR="001C4511" w:rsidRPr="00983594">
        <w:t>crystals</w:t>
      </w:r>
      <w:r w:rsidR="001C4511">
        <w:t xml:space="preserve"> and</w:t>
      </w:r>
      <w:r w:rsidRPr="00983594">
        <w:t xml:space="preserve"> show that the system is uniquely poised to answer open questions in the field of spintronics from fundamental theory to advanced application. </w:t>
      </w:r>
    </w:p>
    <w:p w14:paraId="5280C2F7" w14:textId="2D1AA666" w:rsidR="00C40EE9" w:rsidRPr="00C40EE9" w:rsidRDefault="00983594" w:rsidP="00983594">
      <w:pPr>
        <w:ind w:firstLine="720"/>
      </w:pPr>
      <w:r w:rsidRPr="00983594">
        <w:t>Hematite (α-Fe2O3) is an insulating easy-plane antiferromagnet which exhibits a room temperature canted magnetic phase induced by the super-exchange Dzyaloshinskii-Moriya Interaction (DMI</w:t>
      </w:r>
      <w:r w:rsidR="001C4511" w:rsidRPr="00983594">
        <w:t>) and</w:t>
      </w:r>
      <w:r w:rsidR="001C4511">
        <w:t xml:space="preserve"> possesses</w:t>
      </w:r>
      <w:r w:rsidRPr="00983594">
        <w:t xml:space="preserve"> enhanced spin pumping and spin transport over uniaxial AFMs. We present a thorough study of spin-to-charge current interconversion in bulk and thin films of (0001) α-Fe2O3 /Pt heterostructures. A complete picture of the polarization dependence is offered, and the results demonstrate that coherent spin pumping is generated through excitations of both the acoustic and optical modes, provided that the corresponding selection rules are met for the relative orientation between the microwave magnetic field and the magnetic moment.  We show the intricate and novel behavior of coherent spin pumping signals generated from the purely antiferromagnetic, high-frequency optical mode for the first time</w:t>
      </w:r>
      <w:r w:rsidR="001C4511">
        <w:t xml:space="preserve"> and o</w:t>
      </w:r>
      <w:r w:rsidR="001C4511" w:rsidRPr="00983594">
        <w:t>ur results support the current understanding of spin mixing conductance in antiferromagnetic/non-magnetic interfaces, contrary to recent reports</w:t>
      </w:r>
      <w:r w:rsidRPr="00983594">
        <w:t>.  Furthermore, we discuss the implications of layer thickness on spin-to-charge interconversion, providing a deeper understanding of canted antiferromagnets and their potential use in next generation</w:t>
      </w:r>
      <w:r w:rsidR="001C4511">
        <w:t xml:space="preserve"> nanoscale</w:t>
      </w:r>
      <w:r w:rsidRPr="00983594">
        <w:t xml:space="preserve"> spintronics.</w:t>
      </w:r>
      <w:r w:rsidR="00C40EE9" w:rsidRPr="00C40EE9">
        <w:t> </w:t>
      </w:r>
    </w:p>
    <w:p w14:paraId="30C44E6E" w14:textId="77777777" w:rsidR="00C40EE9" w:rsidRPr="00C40EE9" w:rsidRDefault="00C40EE9" w:rsidP="00C40EE9">
      <w:r w:rsidRPr="00C40EE9">
        <w:rPr>
          <w:b/>
          <w:bCs/>
        </w:rPr>
        <w:lastRenderedPageBreak/>
        <w:t>Outline of Studies:</w:t>
      </w:r>
    </w:p>
    <w:p w14:paraId="76019D7C" w14:textId="0778CFF2" w:rsidR="00C40EE9" w:rsidRPr="00C40EE9" w:rsidRDefault="00C40EE9" w:rsidP="00C40EE9">
      <w:r w:rsidRPr="00C40EE9">
        <w:t>Major: Physics</w:t>
      </w:r>
    </w:p>
    <w:p w14:paraId="3703A1D9" w14:textId="77777777" w:rsidR="00C40EE9" w:rsidRPr="00C40EE9" w:rsidRDefault="00C40EE9" w:rsidP="00C40EE9">
      <w:r w:rsidRPr="00C40EE9">
        <w:t> </w:t>
      </w:r>
    </w:p>
    <w:p w14:paraId="2164C8CB" w14:textId="77777777" w:rsidR="00C40EE9" w:rsidRDefault="00C40EE9" w:rsidP="00C40EE9">
      <w:pPr>
        <w:rPr>
          <w:b/>
          <w:bCs/>
        </w:rPr>
      </w:pPr>
      <w:r w:rsidRPr="00C40EE9">
        <w:rPr>
          <w:b/>
          <w:bCs/>
        </w:rPr>
        <w:t>Educational Career: </w:t>
      </w:r>
    </w:p>
    <w:p w14:paraId="0924131C" w14:textId="6EE5CADF" w:rsidR="008A2BAF" w:rsidRPr="00C40EE9" w:rsidRDefault="008A2BAF" w:rsidP="00C40EE9">
      <w:r>
        <w:t>M.S. Physics, University of Central Florida, 2021</w:t>
      </w:r>
    </w:p>
    <w:p w14:paraId="3AE43962" w14:textId="77777777" w:rsidR="00852D1A" w:rsidRDefault="00852D1A" w:rsidP="00852D1A">
      <w:r>
        <w:t>B.S. Physics and Mathematics, Trevecca Nazarene University, 2019</w:t>
      </w:r>
    </w:p>
    <w:p w14:paraId="3836C679" w14:textId="79CFA382" w:rsidR="00C40EE9" w:rsidRPr="00C40EE9" w:rsidRDefault="00C40EE9" w:rsidP="00852D1A">
      <w:r w:rsidRPr="00C40EE9">
        <w:t> </w:t>
      </w:r>
    </w:p>
    <w:p w14:paraId="2868F2DD" w14:textId="77777777" w:rsidR="00C40EE9" w:rsidRPr="00C40EE9" w:rsidRDefault="00C40EE9" w:rsidP="00C40EE9">
      <w:r w:rsidRPr="00C40EE9">
        <w:rPr>
          <w:b/>
          <w:bCs/>
        </w:rPr>
        <w:t>Committee in Charge:</w:t>
      </w:r>
    </w:p>
    <w:p w14:paraId="5D39D922" w14:textId="396B251E" w:rsidR="00C40EE9" w:rsidRPr="00C40EE9" w:rsidRDefault="00C40EE9" w:rsidP="00C40EE9">
      <w:r w:rsidRPr="00C40EE9">
        <w:t xml:space="preserve">Dr. </w:t>
      </w:r>
      <w:r w:rsidR="00852D1A">
        <w:t>Enrique Del Barco</w:t>
      </w:r>
      <w:r w:rsidRPr="00C40EE9">
        <w:t xml:space="preserve"> (Chair)</w:t>
      </w:r>
    </w:p>
    <w:p w14:paraId="0F4BC6D2" w14:textId="492BF988" w:rsidR="00C40EE9" w:rsidRPr="00C40EE9" w:rsidRDefault="00C40EE9" w:rsidP="00C40EE9">
      <w:r w:rsidRPr="00C40EE9">
        <w:t xml:space="preserve">Dr. </w:t>
      </w:r>
      <w:r w:rsidR="00852D1A">
        <w:t>Michael Chini</w:t>
      </w:r>
    </w:p>
    <w:p w14:paraId="6917151E" w14:textId="74E41F26" w:rsidR="00C40EE9" w:rsidRPr="00C40EE9" w:rsidRDefault="00C40EE9" w:rsidP="00C40EE9">
      <w:r w:rsidRPr="00C40EE9">
        <w:t xml:space="preserve">Dr. </w:t>
      </w:r>
      <w:r w:rsidR="00852D1A">
        <w:t>Robert Peale</w:t>
      </w:r>
    </w:p>
    <w:p w14:paraId="023C8213" w14:textId="1C1C81E9" w:rsidR="00852D1A" w:rsidRPr="00C40EE9" w:rsidRDefault="00852D1A" w:rsidP="00852D1A">
      <w:r w:rsidRPr="00C40EE9">
        <w:t xml:space="preserve">Dr. </w:t>
      </w:r>
      <w:r>
        <w:t>Piotr Kulik (External Committee Member)</w:t>
      </w:r>
    </w:p>
    <w:p w14:paraId="35920DE5" w14:textId="081586F4" w:rsidR="00C40EE9" w:rsidRPr="00C40EE9" w:rsidRDefault="00C40EE9" w:rsidP="00C40EE9">
      <w:r w:rsidRPr="00C40EE9">
        <w:t> </w:t>
      </w:r>
    </w:p>
    <w:p w14:paraId="3F2BD68B" w14:textId="314A2E87" w:rsidR="00C40EE9" w:rsidRPr="00C40EE9" w:rsidRDefault="00C40EE9" w:rsidP="00C40EE9">
      <w:r w:rsidRPr="00C40EE9">
        <w:t xml:space="preserve">Approved for distribution by Dr. </w:t>
      </w:r>
      <w:r w:rsidR="00852D1A">
        <w:t>Enrique Del Barco</w:t>
      </w:r>
      <w:r w:rsidRPr="00C40EE9">
        <w:t xml:space="preserve"> on March 1</w:t>
      </w:r>
      <w:r w:rsidR="00852D1A">
        <w:t>9</w:t>
      </w:r>
      <w:r w:rsidRPr="00C40EE9">
        <w:t>, 2025</w:t>
      </w:r>
      <w:r w:rsidRPr="00C40EE9">
        <w:rPr>
          <w:i/>
          <w:iCs/>
        </w:rPr>
        <w:t>.</w:t>
      </w:r>
    </w:p>
    <w:p w14:paraId="6FDB845F" w14:textId="05E40240" w:rsidR="00852D1A" w:rsidRDefault="00C40EE9">
      <w:r w:rsidRPr="00C40EE9">
        <w:t>The public is welcome to attend.</w:t>
      </w:r>
      <w:bookmarkEnd w:id="0"/>
    </w:p>
    <w:sectPr w:rsidR="00852D1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0EE9"/>
    <w:rsid w:val="001C4511"/>
    <w:rsid w:val="00204670"/>
    <w:rsid w:val="002454EB"/>
    <w:rsid w:val="004D2321"/>
    <w:rsid w:val="00641466"/>
    <w:rsid w:val="006A7E15"/>
    <w:rsid w:val="00715330"/>
    <w:rsid w:val="00852D1A"/>
    <w:rsid w:val="008A2BAF"/>
    <w:rsid w:val="008D69FA"/>
    <w:rsid w:val="00983594"/>
    <w:rsid w:val="00C17756"/>
    <w:rsid w:val="00C33788"/>
    <w:rsid w:val="00C40EE9"/>
    <w:rsid w:val="00CC56C2"/>
    <w:rsid w:val="00CC656E"/>
    <w:rsid w:val="00E047A4"/>
    <w:rsid w:val="00E6219F"/>
    <w:rsid w:val="00ED2138"/>
    <w:rsid w:val="00F80A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4A9532"/>
  <w15:chartTrackingRefBased/>
  <w15:docId w15:val="{1219E753-C553-4355-B4C6-9C6E9B0F9C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40EE9"/>
    <w:rPr>
      <w:color w:val="467886" w:themeColor="hyperlink"/>
      <w:u w:val="single"/>
    </w:rPr>
  </w:style>
  <w:style w:type="character" w:styleId="UnresolvedMention">
    <w:name w:val="Unresolved Mention"/>
    <w:basedOn w:val="DefaultParagraphFont"/>
    <w:uiPriority w:val="99"/>
    <w:semiHidden/>
    <w:unhideWhenUsed/>
    <w:rsid w:val="00C40EE9"/>
    <w:rPr>
      <w:color w:val="605E5C"/>
      <w:shd w:val="clear" w:color="auto" w:fill="E1DFDD"/>
    </w:rPr>
  </w:style>
  <w:style w:type="character" w:styleId="FollowedHyperlink">
    <w:name w:val="FollowedHyperlink"/>
    <w:basedOn w:val="DefaultParagraphFont"/>
    <w:uiPriority w:val="99"/>
    <w:semiHidden/>
    <w:unhideWhenUsed/>
    <w:rsid w:val="00852D1A"/>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1609569">
      <w:bodyDiv w:val="1"/>
      <w:marLeft w:val="0"/>
      <w:marRight w:val="0"/>
      <w:marTop w:val="0"/>
      <w:marBottom w:val="0"/>
      <w:divBdr>
        <w:top w:val="none" w:sz="0" w:space="0" w:color="auto"/>
        <w:left w:val="none" w:sz="0" w:space="0" w:color="auto"/>
        <w:bottom w:val="none" w:sz="0" w:space="0" w:color="auto"/>
        <w:right w:val="none" w:sz="0" w:space="0" w:color="auto"/>
      </w:divBdr>
    </w:div>
    <w:div w:id="1156796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ucf.zoom.us/j/98375643396?pwd=aCBmnp3W7WpnO9bObawSBqyG4wDVYw.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444</Words>
  <Characters>2532</Characters>
  <Application>Microsoft Office Word</Application>
  <DocSecurity>4</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Gregory Fritjofson</dc:creator>
  <cp:keywords/>
  <dc:description/>
  <cp:lastModifiedBy>Esperanza Soto Arcino</cp:lastModifiedBy>
  <cp:revision>2</cp:revision>
  <dcterms:created xsi:type="dcterms:W3CDTF">2025-04-01T02:00:00Z</dcterms:created>
  <dcterms:modified xsi:type="dcterms:W3CDTF">2025-04-01T02:00:00Z</dcterms:modified>
</cp:coreProperties>
</file>