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2B447" w14:textId="473FB498" w:rsidR="0050076C" w:rsidRPr="00716D38" w:rsidRDefault="0050076C" w:rsidP="0050076C">
      <w:pPr>
        <w:jc w:val="center"/>
        <w:rPr>
          <w:b/>
        </w:rPr>
      </w:pPr>
      <w:r w:rsidRPr="00716D38">
        <w:rPr>
          <w:b/>
        </w:rPr>
        <w:t>Thomas M. Dolan Jr.</w:t>
      </w:r>
    </w:p>
    <w:p w14:paraId="60CB02E6" w14:textId="77777777" w:rsidR="0050076C" w:rsidRDefault="0050076C" w:rsidP="0050076C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50076C" w14:paraId="0CFAB1D0" w14:textId="77777777" w:rsidTr="000A0499">
        <w:tc>
          <w:tcPr>
            <w:tcW w:w="4315" w:type="dxa"/>
          </w:tcPr>
          <w:p w14:paraId="673B1C2D" w14:textId="77777777" w:rsidR="0050076C" w:rsidRDefault="0050076C" w:rsidP="000A0499">
            <w:r>
              <w:t>Department of Political Science</w:t>
            </w:r>
          </w:p>
          <w:p w14:paraId="61B4D664" w14:textId="77777777" w:rsidR="008B6A0F" w:rsidRDefault="0050076C" w:rsidP="000A0499">
            <w:r>
              <w:t>University of Central Florida</w:t>
            </w:r>
          </w:p>
        </w:tc>
        <w:tc>
          <w:tcPr>
            <w:tcW w:w="4315" w:type="dxa"/>
          </w:tcPr>
          <w:p w14:paraId="7191B7AE" w14:textId="77777777" w:rsidR="0050076C" w:rsidRDefault="0050076C" w:rsidP="000A0499">
            <w:pPr>
              <w:jc w:val="right"/>
            </w:pPr>
            <w:r>
              <w:t>407-823-6447</w:t>
            </w:r>
          </w:p>
          <w:p w14:paraId="7E4089FD" w14:textId="77777777" w:rsidR="0050076C" w:rsidRDefault="00000000" w:rsidP="000A0499">
            <w:pPr>
              <w:jc w:val="right"/>
            </w:pPr>
            <w:hyperlink r:id="rId7" w:history="1">
              <w:r w:rsidR="0050076C" w:rsidRPr="0035116A">
                <w:rPr>
                  <w:rStyle w:val="Hyperlink"/>
                </w:rPr>
                <w:t>thomas.dolan@ucf.edu</w:t>
              </w:r>
            </w:hyperlink>
          </w:p>
        </w:tc>
      </w:tr>
      <w:tr w:rsidR="0050076C" w14:paraId="537D3794" w14:textId="77777777" w:rsidTr="000A0499">
        <w:tc>
          <w:tcPr>
            <w:tcW w:w="8630" w:type="dxa"/>
            <w:gridSpan w:val="2"/>
          </w:tcPr>
          <w:p w14:paraId="088438A1" w14:textId="77777777" w:rsidR="0050076C" w:rsidRPr="00716D38" w:rsidRDefault="0050076C" w:rsidP="000A04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CA005C" w14:textId="77777777" w:rsidR="00BF5C22" w:rsidRDefault="00BF5C22"/>
    <w:p w14:paraId="317C89DD" w14:textId="77777777" w:rsidR="0091416E" w:rsidRPr="00FC68E5" w:rsidRDefault="0091416E" w:rsidP="0091416E">
      <w:pPr>
        <w:rPr>
          <w:b/>
        </w:rPr>
      </w:pPr>
      <w:r w:rsidRPr="00FC68E5">
        <w:rPr>
          <w:b/>
        </w:rPr>
        <w:t>Education</w:t>
      </w:r>
    </w:p>
    <w:p w14:paraId="11C19EDB" w14:textId="77777777" w:rsidR="0091416E" w:rsidRDefault="0091416E" w:rsidP="0091416E">
      <w:r>
        <w:t>Ph.D., Department of Political Science, Ohio State University, Columbus, OH</w:t>
      </w:r>
      <w:r w:rsidR="008252C7">
        <w:t>,</w:t>
      </w:r>
      <w:r>
        <w:t xml:space="preserve"> 2009.</w:t>
      </w:r>
    </w:p>
    <w:p w14:paraId="4BF7FA8B" w14:textId="77777777" w:rsidR="00423F24" w:rsidRDefault="0004303E" w:rsidP="00721DE9">
      <w:pPr>
        <w:ind w:left="720"/>
      </w:pPr>
      <w:r>
        <w:t>Dissertation</w:t>
      </w:r>
      <w:r w:rsidR="00423F24">
        <w:t xml:space="preserve">: </w:t>
      </w:r>
      <w:r w:rsidR="00423F24" w:rsidRPr="00423F24">
        <w:rPr>
          <w:i/>
        </w:rPr>
        <w:t>Declaring Victory and Admitting Defeat</w:t>
      </w:r>
      <w:r w:rsidR="00423F24">
        <w:rPr>
          <w:i/>
        </w:rPr>
        <w:t xml:space="preserve">.  </w:t>
      </w:r>
    </w:p>
    <w:p w14:paraId="03538F2D" w14:textId="77777777" w:rsidR="00423F24" w:rsidRPr="00423F24" w:rsidRDefault="00427F34" w:rsidP="00721DE9">
      <w:pPr>
        <w:ind w:left="720"/>
      </w:pPr>
      <w:r>
        <w:t>Dissertation Committee</w:t>
      </w:r>
      <w:r w:rsidR="00423F24">
        <w:t>: Richard K. Herrmann</w:t>
      </w:r>
      <w:r>
        <w:t xml:space="preserve"> (Chair), Daniel Verdier, Ted Hopf</w:t>
      </w:r>
    </w:p>
    <w:p w14:paraId="37A85B4F" w14:textId="77777777" w:rsidR="0091416E" w:rsidRDefault="0091416E" w:rsidP="0091416E">
      <w:r>
        <w:t xml:space="preserve">B.A., </w:t>
      </w:r>
      <w:r w:rsidR="00423F24">
        <w:rPr>
          <w:i/>
          <w:sz w:val="22"/>
          <w:szCs w:val="22"/>
        </w:rPr>
        <w:t>Summa c</w:t>
      </w:r>
      <w:r w:rsidRPr="00854362">
        <w:rPr>
          <w:i/>
          <w:sz w:val="22"/>
          <w:szCs w:val="22"/>
        </w:rPr>
        <w:t>um Laude</w:t>
      </w:r>
      <w:r>
        <w:rPr>
          <w:i/>
          <w:sz w:val="22"/>
          <w:szCs w:val="22"/>
        </w:rPr>
        <w:t>,</w:t>
      </w:r>
      <w:r w:rsidR="00305768">
        <w:t xml:space="preserve"> </w:t>
      </w:r>
      <w:r>
        <w:t>University of the South, Sewanee, TN</w:t>
      </w:r>
      <w:r w:rsidR="008252C7">
        <w:t>,</w:t>
      </w:r>
      <w:r>
        <w:t xml:space="preserve"> 2001.</w:t>
      </w:r>
    </w:p>
    <w:p w14:paraId="50C3B4C0" w14:textId="77777777" w:rsidR="0091416E" w:rsidRDefault="0091416E" w:rsidP="0091416E"/>
    <w:p w14:paraId="7EFA0C6D" w14:textId="77777777" w:rsidR="0091416E" w:rsidRPr="00980410" w:rsidRDefault="0091416E" w:rsidP="0091416E">
      <w:r w:rsidRPr="00980410">
        <w:t xml:space="preserve">Other </w:t>
      </w:r>
      <w:r w:rsidR="00C34DEC">
        <w:t>Post-g</w:t>
      </w:r>
      <w:r>
        <w:t xml:space="preserve">raduate </w:t>
      </w:r>
      <w:r w:rsidRPr="00980410">
        <w:t>Training</w:t>
      </w:r>
      <w:r>
        <w:t>:</w:t>
      </w:r>
    </w:p>
    <w:p w14:paraId="59BBBA44" w14:textId="77777777" w:rsidR="0091416E" w:rsidRPr="00EF35D6" w:rsidRDefault="0091416E" w:rsidP="0091416E">
      <w:r w:rsidRPr="00EF35D6">
        <w:rPr>
          <w:i/>
        </w:rPr>
        <w:t xml:space="preserve">Summer Institute in Political Psychology, </w:t>
      </w:r>
      <w:r w:rsidRPr="00EF35D6">
        <w:t>Ohio State University</w:t>
      </w:r>
      <w:r>
        <w:t>:</w:t>
      </w:r>
      <w:r w:rsidRPr="00EF35D6">
        <w:rPr>
          <w:i/>
        </w:rPr>
        <w:t xml:space="preserve"> </w:t>
      </w:r>
      <w:r w:rsidRPr="00EF35D6">
        <w:t>Summer 2002</w:t>
      </w:r>
    </w:p>
    <w:p w14:paraId="11E5A889" w14:textId="77777777" w:rsidR="0091416E" w:rsidRPr="00EF35D6" w:rsidRDefault="0091416E" w:rsidP="0091416E">
      <w:r w:rsidRPr="00EF35D6">
        <w:rPr>
          <w:i/>
        </w:rPr>
        <w:t xml:space="preserve">Institute for Qualitative Research Methods, </w:t>
      </w:r>
      <w:r w:rsidRPr="00EF35D6">
        <w:t>Arizona State University:</w:t>
      </w:r>
      <w:r w:rsidRPr="00EF35D6">
        <w:rPr>
          <w:i/>
        </w:rPr>
        <w:t xml:space="preserve"> </w:t>
      </w:r>
      <w:r w:rsidRPr="00EF35D6">
        <w:t xml:space="preserve"> January 2006</w:t>
      </w:r>
    </w:p>
    <w:p w14:paraId="327F3D7A" w14:textId="77777777" w:rsidR="0091416E" w:rsidRPr="00EF35D6" w:rsidRDefault="0091416E" w:rsidP="0091416E">
      <w:r w:rsidRPr="00EF35D6">
        <w:rPr>
          <w:i/>
        </w:rPr>
        <w:t>Summer Workshop in Military Operations and Strategy</w:t>
      </w:r>
      <w:r w:rsidRPr="00EF35D6">
        <w:t>, Columbia University: Summer 2008</w:t>
      </w:r>
    </w:p>
    <w:p w14:paraId="56664384" w14:textId="77777777" w:rsidR="00B13618" w:rsidRDefault="00B13618" w:rsidP="00B13618">
      <w:r>
        <w:t>IDL 6543:</w:t>
      </w:r>
      <w:r w:rsidR="005E2F36">
        <w:t xml:space="preserve"> </w:t>
      </w:r>
      <w:r>
        <w:t xml:space="preserve">Interactive Distributed Learning, </w:t>
      </w:r>
      <w:r w:rsidR="00721DE9">
        <w:t xml:space="preserve">UCF, </w:t>
      </w:r>
      <w:r>
        <w:t>Spring 2011</w:t>
      </w:r>
    </w:p>
    <w:p w14:paraId="2C3902C2" w14:textId="77777777" w:rsidR="009C6633" w:rsidRDefault="009C6633" w:rsidP="00B13618">
      <w:r w:rsidRPr="00882D3A">
        <w:rPr>
          <w:i/>
          <w:iCs/>
        </w:rPr>
        <w:t>Philip Merrill Center for Strategic Studies Teachers Workshop</w:t>
      </w:r>
      <w:r>
        <w:t>, Basin Harbor NH, June 2017</w:t>
      </w:r>
    </w:p>
    <w:p w14:paraId="222BA438" w14:textId="77777777" w:rsidR="00B13618" w:rsidRDefault="00B13618" w:rsidP="0091416E"/>
    <w:p w14:paraId="7F47C6B7" w14:textId="77777777" w:rsidR="00B36B38" w:rsidRPr="00FC68E5" w:rsidRDefault="00B36B38" w:rsidP="00B36B38">
      <w:pPr>
        <w:rPr>
          <w:b/>
        </w:rPr>
      </w:pPr>
      <w:r w:rsidRPr="00FC68E5">
        <w:rPr>
          <w:b/>
        </w:rPr>
        <w:t>Employment History</w:t>
      </w:r>
    </w:p>
    <w:p w14:paraId="18A383D0" w14:textId="55E05841" w:rsidR="004174F1" w:rsidRDefault="004174F1" w:rsidP="00B36B38">
      <w:pPr>
        <w:ind w:left="720" w:hanging="720"/>
      </w:pPr>
      <w:r>
        <w:t>2019-Present: PI/Director, Central Florida Intelligence Community Center of Academic Excellence</w:t>
      </w:r>
    </w:p>
    <w:p w14:paraId="5B1E74B0" w14:textId="38470BFC" w:rsidR="004174F1" w:rsidRDefault="004174F1" w:rsidP="00B36B38">
      <w:pPr>
        <w:ind w:left="720" w:hanging="720"/>
      </w:pPr>
      <w:r>
        <w:t>2017-2022: Director of Graduate Studies, School of Politics, Security, and International Affairs</w:t>
      </w:r>
    </w:p>
    <w:p w14:paraId="7F9F5A88" w14:textId="2B370B1E" w:rsidR="0065765B" w:rsidRDefault="0065765B" w:rsidP="00B36B38">
      <w:pPr>
        <w:ind w:left="720" w:hanging="720"/>
      </w:pPr>
      <w:r>
        <w:t>2017-</w:t>
      </w:r>
      <w:r w:rsidR="004174F1">
        <w:t xml:space="preserve"> Present</w:t>
      </w:r>
      <w:r>
        <w:t>: Associate Professor, Department of Political Science, University of Central Florida</w:t>
      </w:r>
    </w:p>
    <w:p w14:paraId="1F60FD95" w14:textId="77777777" w:rsidR="00B36B38" w:rsidRDefault="00B36B38" w:rsidP="00B36B38">
      <w:pPr>
        <w:ind w:left="720" w:hanging="720"/>
      </w:pPr>
      <w:r>
        <w:t>2011-</w:t>
      </w:r>
      <w:r w:rsidR="0065765B">
        <w:t>2017</w:t>
      </w:r>
      <w:r>
        <w:t xml:space="preserve">: Assistant Professor, Department of Political Science, University of Central Florida </w:t>
      </w:r>
    </w:p>
    <w:p w14:paraId="66ECFF70" w14:textId="77777777" w:rsidR="00B36B38" w:rsidRDefault="00B36B38" w:rsidP="00B36B38">
      <w:pPr>
        <w:ind w:left="720" w:hanging="720"/>
      </w:pPr>
      <w:r>
        <w:t>2009-2010: Visiting Assistant Professor, Department of Political Science, University of Rochester</w:t>
      </w:r>
    </w:p>
    <w:p w14:paraId="2D106260" w14:textId="77777777" w:rsidR="00427F34" w:rsidRDefault="00427F34" w:rsidP="00427F34">
      <w:pPr>
        <w:ind w:left="720" w:hanging="720"/>
      </w:pPr>
      <w:r>
        <w:t>2008-2009: Visiting Instructor, Department of Political Science, University of Rochester</w:t>
      </w:r>
    </w:p>
    <w:p w14:paraId="689ACBEC" w14:textId="77777777" w:rsidR="00165E0B" w:rsidRDefault="00165E0B" w:rsidP="0091416E"/>
    <w:p w14:paraId="53E6EA43" w14:textId="77777777" w:rsidR="00110327" w:rsidRDefault="00110327" w:rsidP="0091416E"/>
    <w:p w14:paraId="05D9AD4E" w14:textId="77777777" w:rsidR="00BD35C9" w:rsidRPr="00BD35C9" w:rsidRDefault="00BD35C9" w:rsidP="0091416E">
      <w:pPr>
        <w:rPr>
          <w:b/>
        </w:rPr>
      </w:pPr>
      <w:r w:rsidRPr="00BD35C9">
        <w:rPr>
          <w:b/>
        </w:rPr>
        <w:t>RESEARCH</w:t>
      </w:r>
    </w:p>
    <w:p w14:paraId="0ADA47FB" w14:textId="77777777" w:rsidR="00BD35C9" w:rsidRDefault="00BD35C9" w:rsidP="0091416E"/>
    <w:p w14:paraId="730815F6" w14:textId="77777777" w:rsidR="00193CC4" w:rsidRPr="00FC68E5" w:rsidRDefault="0050076C" w:rsidP="0091416E">
      <w:pPr>
        <w:rPr>
          <w:b/>
        </w:rPr>
      </w:pPr>
      <w:r w:rsidRPr="00FC68E5">
        <w:rPr>
          <w:b/>
        </w:rPr>
        <w:t>Publications</w:t>
      </w:r>
      <w:r w:rsidR="00193CC4" w:rsidRPr="00FC68E5">
        <w:rPr>
          <w:b/>
        </w:rPr>
        <w:t xml:space="preserve"> </w:t>
      </w:r>
    </w:p>
    <w:p w14:paraId="183F7DE6" w14:textId="77777777" w:rsidR="0091416E" w:rsidRPr="0050076C" w:rsidRDefault="003F36BA" w:rsidP="0091416E">
      <w:pPr>
        <w:rPr>
          <w:i/>
        </w:rPr>
      </w:pPr>
      <w:r w:rsidRPr="0050076C">
        <w:rPr>
          <w:i/>
        </w:rPr>
        <w:t>Refereed Journal Articles</w:t>
      </w:r>
    </w:p>
    <w:p w14:paraId="35C1D346" w14:textId="77777777" w:rsidR="00EC3B7D" w:rsidRDefault="00EC3B7D" w:rsidP="00EC3B7D">
      <w:pPr>
        <w:pStyle w:val="ListParagraph"/>
        <w:ind w:hanging="720"/>
        <w:rPr>
          <w:rFonts w:ascii="Centaur" w:hAnsi="Centaur"/>
        </w:rPr>
      </w:pPr>
    </w:p>
    <w:p w14:paraId="5A27ACDF" w14:textId="0428D61C" w:rsidR="00CE052E" w:rsidRPr="008C3B4B" w:rsidRDefault="00CE052E" w:rsidP="008C3B4B">
      <w:pPr>
        <w:ind w:left="720" w:hanging="720"/>
        <w:rPr>
          <w:iCs/>
        </w:rPr>
      </w:pPr>
      <w:bookmarkStart w:id="0" w:name="_Hlk73448784"/>
      <w:r>
        <w:rPr>
          <w:iCs/>
        </w:rPr>
        <w:t>Thomas M. Dolan, (2022) “</w:t>
      </w:r>
      <w:r w:rsidR="001862FF">
        <w:rPr>
          <w:iCs/>
        </w:rPr>
        <w:t>Ultimatums, Bargaining, and t</w:t>
      </w:r>
      <w:r w:rsidRPr="00EC3B7D">
        <w:rPr>
          <w:iCs/>
        </w:rPr>
        <w:t>he Duty to Preserve Alternatives to Wa</w:t>
      </w:r>
      <w:r>
        <w:rPr>
          <w:iCs/>
        </w:rPr>
        <w:t xml:space="preserve">r,” </w:t>
      </w:r>
      <w:r>
        <w:rPr>
          <w:i/>
        </w:rPr>
        <w:t>European Journal of International Relations</w:t>
      </w:r>
      <w:r w:rsidR="008C3B4B">
        <w:rPr>
          <w:iCs/>
        </w:rPr>
        <w:t>, 28:2, 495-510.</w:t>
      </w:r>
    </w:p>
    <w:p w14:paraId="3B452EE6" w14:textId="022ECCE2" w:rsidR="00BC679A" w:rsidRPr="00BC679A" w:rsidRDefault="00BC679A" w:rsidP="00BC679A">
      <w:pPr>
        <w:ind w:left="720" w:hanging="720"/>
      </w:pPr>
      <w:r w:rsidRPr="00BC679A">
        <w:t xml:space="preserve">Andrew Boutton and Thomas Dolan, (2021). “Enemies in the shadows: On the Origins and Survival of Covert Clients,” </w:t>
      </w:r>
      <w:r w:rsidRPr="00BC679A">
        <w:rPr>
          <w:i/>
          <w:iCs/>
        </w:rPr>
        <w:t>International Studies Quarterly,</w:t>
      </w:r>
      <w:r w:rsidRPr="00BC679A">
        <w:t xml:space="preserve"> 65:1, 146–159. </w:t>
      </w:r>
    </w:p>
    <w:bookmarkEnd w:id="0"/>
    <w:p w14:paraId="44662173" w14:textId="420C6CCA" w:rsidR="00EC3B7D" w:rsidRPr="00EC3B7D" w:rsidRDefault="00EC3B7D" w:rsidP="00EC3B7D">
      <w:pPr>
        <w:ind w:left="720" w:hanging="720"/>
        <w:rPr>
          <w:iCs/>
        </w:rPr>
      </w:pPr>
      <w:r w:rsidRPr="00EC3B7D">
        <w:t>Konstantin Ash and Thomas M. Dolan, (</w:t>
      </w:r>
      <w:r w:rsidR="008C3B4B">
        <w:t>2021</w:t>
      </w:r>
      <w:r w:rsidRPr="00EC3B7D">
        <w:t xml:space="preserve">) "Politics of Interconfessional Empathy and Schadenfreude in Lebanon", </w:t>
      </w:r>
      <w:r w:rsidRPr="00EC3B7D">
        <w:rPr>
          <w:i/>
        </w:rPr>
        <w:t>Conflict Management and Peace Science</w:t>
      </w:r>
      <w:r w:rsidRPr="00EC3B7D">
        <w:rPr>
          <w:iCs/>
        </w:rPr>
        <w:t xml:space="preserve">, </w:t>
      </w:r>
      <w:hyperlink r:id="rId8" w:history="1">
        <w:r w:rsidRPr="00EC3B7D">
          <w:rPr>
            <w:rStyle w:val="Hyperlink"/>
            <w:rFonts w:cs="Arial"/>
            <w:color w:val="006ACC"/>
            <w:sz w:val="21"/>
            <w:szCs w:val="21"/>
            <w:shd w:val="clear" w:color="auto" w:fill="FFFFFF"/>
          </w:rPr>
          <w:t>https://doi.org/10.1177/0738894220906370</w:t>
        </w:r>
      </w:hyperlink>
    </w:p>
    <w:p w14:paraId="56CD9A06" w14:textId="67D2F367" w:rsidR="003A1105" w:rsidRDefault="003A1105" w:rsidP="00EC3B7D">
      <w:pPr>
        <w:pStyle w:val="ListParagraph"/>
        <w:ind w:hanging="720"/>
        <w:rPr>
          <w:rFonts w:ascii="Centaur" w:hAnsi="Centaur"/>
        </w:rPr>
      </w:pPr>
      <w:r>
        <w:rPr>
          <w:rFonts w:ascii="Centaur" w:hAnsi="Centaur"/>
        </w:rPr>
        <w:t>Thomas M. Dolan, (</w:t>
      </w:r>
      <w:r w:rsidR="007B62D3">
        <w:rPr>
          <w:rFonts w:ascii="Centaur" w:hAnsi="Centaur"/>
        </w:rPr>
        <w:t>2018</w:t>
      </w:r>
      <w:r>
        <w:rPr>
          <w:rFonts w:ascii="Centaur" w:hAnsi="Centaur"/>
        </w:rPr>
        <w:t>).</w:t>
      </w:r>
      <w:r>
        <w:t xml:space="preserve"> “Emotions and Foreign Policy.” In Oxford Research Encyclopedia of Politics, Oxford University Press.</w:t>
      </w:r>
      <w:r w:rsidR="007B62D3">
        <w:t xml:space="preserve"> </w:t>
      </w:r>
      <w:r w:rsidR="007B62D3" w:rsidRPr="007B62D3">
        <w:t>DOI: 10.1093/</w:t>
      </w:r>
      <w:proofErr w:type="spellStart"/>
      <w:r w:rsidR="007B62D3" w:rsidRPr="007B62D3">
        <w:t>acrefore</w:t>
      </w:r>
      <w:proofErr w:type="spellEnd"/>
      <w:r w:rsidR="007B62D3" w:rsidRPr="007B62D3">
        <w:t>/9780190228637.013.417</w:t>
      </w:r>
    </w:p>
    <w:p w14:paraId="289ABE3C" w14:textId="77777777" w:rsidR="009C6633" w:rsidRPr="009C6633" w:rsidRDefault="009C6633" w:rsidP="00EC3B7D">
      <w:pPr>
        <w:pStyle w:val="ListParagraph"/>
        <w:ind w:hanging="720"/>
        <w:rPr>
          <w:rFonts w:ascii="Centaur" w:hAnsi="Centaur"/>
        </w:rPr>
      </w:pPr>
      <w:r>
        <w:rPr>
          <w:rFonts w:ascii="Centaur" w:hAnsi="Centaur"/>
        </w:rPr>
        <w:lastRenderedPageBreak/>
        <w:t>Thomas M. Dolan, (</w:t>
      </w:r>
      <w:r w:rsidR="007B62D3">
        <w:rPr>
          <w:rFonts w:ascii="Centaur" w:hAnsi="Centaur"/>
        </w:rPr>
        <w:t>2018</w:t>
      </w:r>
      <w:r>
        <w:rPr>
          <w:rFonts w:ascii="Centaur" w:hAnsi="Centaur"/>
        </w:rPr>
        <w:t>).  “</w:t>
      </w:r>
      <w:r>
        <w:t xml:space="preserve">Moving Beyond Pathology: Why Psychologists Should Care About Short Wars,” </w:t>
      </w:r>
      <w:r w:rsidR="007B62D3">
        <w:rPr>
          <w:i/>
        </w:rPr>
        <w:t>Polity</w:t>
      </w:r>
      <w:r w:rsidR="007B62D3">
        <w:t>, 50:2, 201-214.</w:t>
      </w:r>
    </w:p>
    <w:p w14:paraId="5380C668" w14:textId="77777777" w:rsidR="00BD204A" w:rsidRDefault="00BD204A" w:rsidP="00EC3B7D">
      <w:pPr>
        <w:pStyle w:val="ListParagraph"/>
        <w:ind w:hanging="720"/>
      </w:pPr>
      <w:r>
        <w:t xml:space="preserve">Thomas M. Dolan, Clayton Besaw*, and Joseph Butler** (2018). “Where the Insurgents Aren’t: Rurality, Information, and Non-territorial Insurgency,” </w:t>
      </w:r>
      <w:r w:rsidRPr="00BD204A">
        <w:rPr>
          <w:i/>
        </w:rPr>
        <w:t>Journal of Conflict Resolution</w:t>
      </w:r>
      <w:r>
        <w:t xml:space="preserve">. 62:6, 1262-82 </w:t>
      </w:r>
    </w:p>
    <w:p w14:paraId="0E486FFB" w14:textId="77777777" w:rsidR="002A66C8" w:rsidRPr="00236766" w:rsidRDefault="002A66C8" w:rsidP="00EC3B7D">
      <w:pPr>
        <w:pStyle w:val="ListParagraph"/>
        <w:ind w:hanging="720"/>
      </w:pPr>
      <w:r>
        <w:t xml:space="preserve">Thomas M. Dolan and Nathan Ilderton, </w:t>
      </w:r>
      <w:r w:rsidR="00CA02DA" w:rsidRPr="001B4DE7">
        <w:rPr>
          <w:color w:val="000000"/>
        </w:rPr>
        <w:t>(</w:t>
      </w:r>
      <w:r w:rsidR="00CA02DA">
        <w:rPr>
          <w:color w:val="000000"/>
        </w:rPr>
        <w:t>2017</w:t>
      </w:r>
      <w:r w:rsidR="00CA02DA" w:rsidRPr="001B4DE7">
        <w:rPr>
          <w:color w:val="000000"/>
        </w:rPr>
        <w:t xml:space="preserve">) </w:t>
      </w:r>
      <w:r w:rsidRPr="001B4DE7">
        <w:rPr>
          <w:color w:val="000000"/>
        </w:rPr>
        <w:t>“Scared into Demanding Action</w:t>
      </w:r>
      <w:r w:rsidR="00CA02DA">
        <w:rPr>
          <w:color w:val="000000"/>
        </w:rPr>
        <w:t>,</w:t>
      </w:r>
      <w:r w:rsidRPr="001B4DE7">
        <w:rPr>
          <w:color w:val="000000"/>
        </w:rPr>
        <w:t xml:space="preserve">” </w:t>
      </w:r>
      <w:r w:rsidRPr="001B4DE7">
        <w:rPr>
          <w:i/>
          <w:color w:val="000000"/>
        </w:rPr>
        <w:t>Polity</w:t>
      </w:r>
      <w:r w:rsidR="009C79CA">
        <w:rPr>
          <w:color w:val="000000"/>
        </w:rPr>
        <w:t>, 49:2, 245-269.</w:t>
      </w:r>
    </w:p>
    <w:p w14:paraId="0BFCAEC1" w14:textId="77777777" w:rsidR="00236766" w:rsidRPr="002A66C8" w:rsidRDefault="00236766" w:rsidP="00EC3B7D">
      <w:pPr>
        <w:pStyle w:val="ListParagraph"/>
        <w:ind w:hanging="720"/>
      </w:pPr>
      <w:r>
        <w:t xml:space="preserve">Thomas M. Dolan. (2016) “Emotion and Strategic Learning in War” </w:t>
      </w:r>
      <w:r w:rsidRPr="001B4DE7">
        <w:rPr>
          <w:i/>
        </w:rPr>
        <w:t>Foreign Policy Analysis</w:t>
      </w:r>
      <w:r>
        <w:t>, 12:4, 571-90.</w:t>
      </w:r>
    </w:p>
    <w:p w14:paraId="77C8C8EC" w14:textId="77777777" w:rsidR="00C34DEC" w:rsidRPr="001C1413" w:rsidRDefault="00427F34" w:rsidP="00EC3B7D">
      <w:pPr>
        <w:pStyle w:val="ListParagraph"/>
        <w:ind w:hanging="720"/>
      </w:pPr>
      <w:r>
        <w:t>Thomas M. Dolan.</w:t>
      </w:r>
      <w:r w:rsidR="00C34DEC">
        <w:t xml:space="preserve"> </w:t>
      </w:r>
      <w:r w:rsidR="00661144">
        <w:t>(</w:t>
      </w:r>
      <w:r w:rsidR="009A1FB4">
        <w:t xml:space="preserve">2016) </w:t>
      </w:r>
      <w:r w:rsidR="00C34DEC">
        <w:t xml:space="preserve">“Go Big or Go Home? Positive Emotions and Responses to Wartime Success,” </w:t>
      </w:r>
      <w:r w:rsidR="00C34DEC" w:rsidRPr="001B4DE7">
        <w:rPr>
          <w:i/>
        </w:rPr>
        <w:t>International Studies Quarterly</w:t>
      </w:r>
      <w:r w:rsidR="00C34DEC">
        <w:t xml:space="preserve">. </w:t>
      </w:r>
      <w:r w:rsidR="00661144">
        <w:t>60:2, 230-242.</w:t>
      </w:r>
    </w:p>
    <w:p w14:paraId="6CD10962" w14:textId="77777777" w:rsidR="00397449" w:rsidRDefault="00C34DEC" w:rsidP="00EC3B7D">
      <w:pPr>
        <w:pStyle w:val="ListParagraph"/>
        <w:ind w:hanging="720"/>
      </w:pPr>
      <w:r>
        <w:t>Thomas M. Dolan. (2015)</w:t>
      </w:r>
      <w:r w:rsidR="00397449">
        <w:t xml:space="preserve"> “Demanding the Impossible: Honor, Bargaining, and War,” </w:t>
      </w:r>
      <w:r w:rsidR="00397449" w:rsidRPr="001B4DE7">
        <w:rPr>
          <w:i/>
        </w:rPr>
        <w:t>Security Studies</w:t>
      </w:r>
      <w:r>
        <w:t xml:space="preserve">, 24:3, </w:t>
      </w:r>
      <w:r w:rsidRPr="00C34DEC">
        <w:t>528-562</w:t>
      </w:r>
      <w:r w:rsidR="00397449">
        <w:t xml:space="preserve">. </w:t>
      </w:r>
      <w:r w:rsidR="00FC68E5">
        <w:t xml:space="preserve"> </w:t>
      </w:r>
    </w:p>
    <w:p w14:paraId="2A61D3FD" w14:textId="77777777" w:rsidR="0035679E" w:rsidRPr="00397449" w:rsidRDefault="0035679E" w:rsidP="00EC3B7D">
      <w:pPr>
        <w:ind w:left="1080" w:hanging="720"/>
      </w:pPr>
      <w:r>
        <w:t xml:space="preserve">H-Diplo Article Review No. 664, 29 November 2016. http://tiny.cc/AR664 </w:t>
      </w:r>
    </w:p>
    <w:p w14:paraId="060E4D3B" w14:textId="77777777" w:rsidR="005A4FEB" w:rsidRPr="005A4FEB" w:rsidRDefault="005A4FEB" w:rsidP="00EC3B7D">
      <w:pPr>
        <w:pStyle w:val="ListParagraph"/>
        <w:ind w:hanging="720"/>
      </w:pPr>
      <w:r>
        <w:t>Thomas M. Dolan</w:t>
      </w:r>
      <w:r w:rsidR="00C34DEC">
        <w:t>.</w:t>
      </w:r>
      <w:r>
        <w:t xml:space="preserve"> </w:t>
      </w:r>
      <w:r w:rsidR="00C34DEC">
        <w:t xml:space="preserve">(2013) </w:t>
      </w:r>
      <w:r w:rsidR="00721DE9">
        <w:t>“</w:t>
      </w:r>
      <w:r>
        <w:t xml:space="preserve">Unthinkable and Tragic: The Psychology of Weapons Taboos in War,” </w:t>
      </w:r>
      <w:r w:rsidRPr="001B4DE7">
        <w:rPr>
          <w:i/>
        </w:rPr>
        <w:t>International Organization</w:t>
      </w:r>
      <w:r>
        <w:t xml:space="preserve">, </w:t>
      </w:r>
      <w:r w:rsidR="00841A1D">
        <w:t>67:1, 37-64.</w:t>
      </w:r>
      <w:r w:rsidR="00FC68E5">
        <w:t xml:space="preserve"> </w:t>
      </w:r>
    </w:p>
    <w:p w14:paraId="6DB58C60" w14:textId="77777777" w:rsidR="0091416E" w:rsidRDefault="0091416E" w:rsidP="00EC3B7D">
      <w:pPr>
        <w:pStyle w:val="ListParagraph"/>
        <w:ind w:hanging="720"/>
      </w:pPr>
      <w:r>
        <w:t>Kathleen McGraw and Thomas Dolan</w:t>
      </w:r>
      <w:r w:rsidR="00C34DEC">
        <w:t>. (2007)</w:t>
      </w:r>
      <w:r>
        <w:t xml:space="preserve"> “Personifying the State,” </w:t>
      </w:r>
      <w:r w:rsidRPr="001B4DE7">
        <w:rPr>
          <w:i/>
        </w:rPr>
        <w:t>Political Psychology</w:t>
      </w:r>
      <w:r>
        <w:t xml:space="preserve"> 28</w:t>
      </w:r>
      <w:r w:rsidR="00C34DEC">
        <w:t>:</w:t>
      </w:r>
      <w:r>
        <w:t>3, 299-327.</w:t>
      </w:r>
      <w:r w:rsidR="00FC68E5">
        <w:t xml:space="preserve"> </w:t>
      </w:r>
    </w:p>
    <w:p w14:paraId="68D724B3" w14:textId="6BD1EC9A" w:rsidR="00427F34" w:rsidRDefault="00427F34" w:rsidP="00EC3B7D">
      <w:pPr>
        <w:rPr>
          <w:i/>
        </w:rPr>
      </w:pPr>
    </w:p>
    <w:p w14:paraId="6F6EBEE9" w14:textId="3E485B17" w:rsidR="00EC3B7D" w:rsidRPr="00EC3B7D" w:rsidRDefault="00EC3B7D" w:rsidP="00EC3B7D">
      <w:pPr>
        <w:rPr>
          <w:i/>
        </w:rPr>
      </w:pPr>
      <w:r w:rsidRPr="00EC3B7D">
        <w:rPr>
          <w:i/>
        </w:rPr>
        <w:t>Working Papers:</w:t>
      </w:r>
    </w:p>
    <w:p w14:paraId="0B2A319B" w14:textId="1C55A6F3" w:rsidR="00110327" w:rsidRPr="00110327" w:rsidRDefault="00110327" w:rsidP="0050076C">
      <w:pPr>
        <w:rPr>
          <w:i/>
          <w:iCs/>
        </w:rPr>
      </w:pPr>
      <w:r>
        <w:t xml:space="preserve">Thomas M. Dolan and Logan Kerschner, “Unadvertised Military Incidents and the Study of International Conflict” </w:t>
      </w:r>
    </w:p>
    <w:p w14:paraId="3ED9E0AB" w14:textId="52E6ABD2" w:rsidR="00882D3A" w:rsidRPr="00882D3A" w:rsidRDefault="00882D3A" w:rsidP="0050076C">
      <w:r>
        <w:t>Thomas M. Dolan, “</w:t>
      </w:r>
      <w:r w:rsidR="00110327">
        <w:t>Context and Historiography in</w:t>
      </w:r>
      <w:r>
        <w:t xml:space="preserve"> Quantitative</w:t>
      </w:r>
      <w:r w:rsidR="00110327">
        <w:t xml:space="preserve"> Archival</w:t>
      </w:r>
      <w:r>
        <w:t xml:space="preserve"> Research</w:t>
      </w:r>
      <w:r w:rsidR="00ED0276">
        <w:t>”</w:t>
      </w:r>
    </w:p>
    <w:p w14:paraId="6396816B" w14:textId="7E2A7BBC" w:rsidR="003871C4" w:rsidRDefault="00EC3B7D" w:rsidP="0050076C">
      <w:r w:rsidRPr="00EC3B7D">
        <w:t>Thomas M. Dolan, “Pulled from the Shadows: Arrest Patterns in Occupied France”</w:t>
      </w:r>
    </w:p>
    <w:p w14:paraId="6122D6C5" w14:textId="5F69848A" w:rsidR="00EC3B7D" w:rsidRDefault="009D7C6C" w:rsidP="0050076C">
      <w:r>
        <w:t>Thomas M. Dolan, “The Puzzle of Official Cover Espionage”</w:t>
      </w:r>
    </w:p>
    <w:p w14:paraId="1DB77EC9" w14:textId="77777777" w:rsidR="009D7C6C" w:rsidRDefault="009D7C6C" w:rsidP="0050076C"/>
    <w:p w14:paraId="7664B865" w14:textId="77777777" w:rsidR="00EC3B7D" w:rsidRPr="008C3B4B" w:rsidRDefault="00EC3B7D" w:rsidP="00EC3B7D">
      <w:pPr>
        <w:rPr>
          <w:b/>
          <w:bCs/>
        </w:rPr>
      </w:pPr>
      <w:r w:rsidRPr="008C3B4B">
        <w:rPr>
          <w:b/>
          <w:bCs/>
        </w:rPr>
        <w:t xml:space="preserve">Grants </w:t>
      </w:r>
    </w:p>
    <w:p w14:paraId="1102F2CE" w14:textId="5BA78A68" w:rsidR="00EC3B7D" w:rsidRDefault="00EC3B7D" w:rsidP="00EC3B7D">
      <w:r>
        <w:t xml:space="preserve">Principal Investigator, </w:t>
      </w:r>
      <w:r w:rsidRPr="00EC3B7D">
        <w:rPr>
          <w:b/>
          <w:bCs/>
        </w:rPr>
        <w:t>Defense Intelligence Agency</w:t>
      </w:r>
      <w:r w:rsidR="00882D3A">
        <w:rPr>
          <w:b/>
          <w:bCs/>
        </w:rPr>
        <w:t>/Office of the Director of National Intelligence</w:t>
      </w:r>
      <w:r>
        <w:t>, Intelligence Community Center of Academic Excellence</w:t>
      </w:r>
      <w:r w:rsidR="004174F1">
        <w:t xml:space="preserve"> Grant</w:t>
      </w:r>
      <w:r>
        <w:t>, 2019, 5-year</w:t>
      </w:r>
      <w:r w:rsidR="00882D3A">
        <w:t xml:space="preserve"> total</w:t>
      </w:r>
      <w:r>
        <w:t xml:space="preserve">: </w:t>
      </w:r>
      <w:r w:rsidRPr="00882D3A">
        <w:rPr>
          <w:b/>
          <w:bCs/>
        </w:rPr>
        <w:t>$1</w:t>
      </w:r>
      <w:r w:rsidR="00882D3A">
        <w:rPr>
          <w:b/>
          <w:bCs/>
        </w:rPr>
        <w:t>,</w:t>
      </w:r>
      <w:r w:rsidRPr="00882D3A">
        <w:rPr>
          <w:b/>
          <w:bCs/>
        </w:rPr>
        <w:t>492,000</w:t>
      </w:r>
    </w:p>
    <w:p w14:paraId="728BEB62" w14:textId="4270D8B1" w:rsidR="00882D3A" w:rsidRDefault="00882D3A" w:rsidP="00EC3B7D">
      <w:r>
        <w:t>UCF SPSIA Director’s Grant, 2022 [$4000]</w:t>
      </w:r>
    </w:p>
    <w:p w14:paraId="6A5B8C64" w14:textId="0AEAF37E" w:rsidR="00882D3A" w:rsidRDefault="00882D3A" w:rsidP="00EC3B7D">
      <w:r>
        <w:t>UCF SPSIA Internal Grant, 2020 [Awarded $2000 + $2000 from COS; split with K. Larsen and K. Wright]</w:t>
      </w:r>
    </w:p>
    <w:p w14:paraId="392982E8" w14:textId="15DD6AEC" w:rsidR="00EC3B7D" w:rsidRDefault="00EC3B7D" w:rsidP="00EC3B7D">
      <w:r>
        <w:t>UCF Political Science Department Internal Grant, 2017 [Awarded $2000 + $2000 from COS]</w:t>
      </w:r>
    </w:p>
    <w:p w14:paraId="10FDCAEE" w14:textId="088FCF5B" w:rsidR="00EC3B7D" w:rsidRDefault="00EC3B7D" w:rsidP="00EC3B7D">
      <w:r>
        <w:t>UCF Political Science Department Internal Grant, 2015 [Awarded $2000 + $1000 from COS]</w:t>
      </w:r>
    </w:p>
    <w:p w14:paraId="17910DDC" w14:textId="32CD6719" w:rsidR="00EC3B7D" w:rsidRDefault="00EC3B7D" w:rsidP="0050076C"/>
    <w:p w14:paraId="0CF8EA13" w14:textId="77777777" w:rsidR="00EC3B7D" w:rsidRDefault="00EC3B7D" w:rsidP="0050076C"/>
    <w:p w14:paraId="4C3893AD" w14:textId="11BC0EF7" w:rsidR="0026539B" w:rsidRPr="00EC3B7D" w:rsidRDefault="0026539B" w:rsidP="0091416E">
      <w:r w:rsidRPr="00EC3B7D">
        <w:rPr>
          <w:b/>
        </w:rPr>
        <w:t>Conference Presentations</w:t>
      </w:r>
      <w:r w:rsidR="003F36BA" w:rsidRPr="00EC3B7D">
        <w:t xml:space="preserve"> </w:t>
      </w:r>
    </w:p>
    <w:p w14:paraId="4A91303C" w14:textId="33DB5BA6" w:rsidR="004174F1" w:rsidRDefault="004174F1" w:rsidP="00EC3B7D">
      <w:pPr>
        <w:ind w:left="720" w:hanging="720"/>
      </w:pPr>
      <w:bookmarkStart w:id="1" w:name="_Hlk41486468"/>
    </w:p>
    <w:p w14:paraId="0157C1F5" w14:textId="5BADFA23" w:rsidR="004174F1" w:rsidRDefault="004174F1" w:rsidP="00EC3B7D">
      <w:pPr>
        <w:ind w:left="720" w:hanging="720"/>
      </w:pPr>
      <w:r>
        <w:t xml:space="preserve">Thomas M. Dolan and Logan Kerschner, “Unadvertised MIDs,” </w:t>
      </w:r>
      <w:r>
        <w:rPr>
          <w:rFonts w:ascii="Times New Roman" w:hAnsi="Times New Roman"/>
          <w:i/>
          <w:iCs/>
          <w:sz w:val="22"/>
          <w:szCs w:val="22"/>
        </w:rPr>
        <w:t>ISSS-IS Conference</w:t>
      </w:r>
      <w:r w:rsidRPr="004174F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Gainesville FL,</w:t>
      </w:r>
      <w:r w:rsidRPr="004174F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December 2020</w:t>
      </w:r>
    </w:p>
    <w:p w14:paraId="7B796846" w14:textId="00C22A3F" w:rsidR="004174F1" w:rsidRDefault="004174F1" w:rsidP="00EC3B7D">
      <w:pPr>
        <w:ind w:left="720" w:hanging="720"/>
        <w:rPr>
          <w:rFonts w:ascii="Times New Roman" w:hAnsi="Times New Roman"/>
          <w:sz w:val="22"/>
          <w:szCs w:val="22"/>
        </w:rPr>
      </w:pPr>
      <w:r>
        <w:t xml:space="preserve">Thomas M. Dolan and Andrew Boutton, </w:t>
      </w:r>
      <w:r w:rsidRPr="004174F1">
        <w:rPr>
          <w:rFonts w:ascii="Times New Roman" w:hAnsi="Times New Roman"/>
          <w:sz w:val="22"/>
          <w:szCs w:val="22"/>
        </w:rPr>
        <w:t xml:space="preserve">“DIY or off the Shelf: States’ Preferences for Covert Clients,” </w:t>
      </w:r>
      <w:r>
        <w:rPr>
          <w:rFonts w:ascii="Times New Roman" w:hAnsi="Times New Roman"/>
          <w:i/>
          <w:iCs/>
          <w:sz w:val="22"/>
          <w:szCs w:val="22"/>
        </w:rPr>
        <w:t>ISSS-IS Conference</w:t>
      </w:r>
      <w:r w:rsidRPr="004174F1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Gainesville FL,</w:t>
      </w:r>
      <w:r w:rsidRPr="004174F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December 2020</w:t>
      </w:r>
    </w:p>
    <w:p w14:paraId="7E9CEC6D" w14:textId="08585902" w:rsidR="004174F1" w:rsidRDefault="004174F1" w:rsidP="00EC3B7D">
      <w:pPr>
        <w:ind w:left="720" w:hanging="720"/>
      </w:pPr>
      <w:r>
        <w:rPr>
          <w:rFonts w:ascii="Times New Roman" w:hAnsi="Times New Roman"/>
          <w:sz w:val="22"/>
          <w:szCs w:val="22"/>
        </w:rPr>
        <w:t>Thomas M. Dolan</w:t>
      </w:r>
      <w:r w:rsidR="00D520A7">
        <w:rPr>
          <w:rFonts w:ascii="Times New Roman" w:hAnsi="Times New Roman"/>
          <w:sz w:val="22"/>
          <w:szCs w:val="22"/>
        </w:rPr>
        <w:t xml:space="preserve"> and Chad Nelson</w:t>
      </w:r>
      <w:r>
        <w:rPr>
          <w:rFonts w:ascii="Times New Roman" w:hAnsi="Times New Roman"/>
          <w:sz w:val="22"/>
          <w:szCs w:val="22"/>
        </w:rPr>
        <w:t xml:space="preserve">, “Changing the Game: Transformative Escalation and War Termination in the Iran-Iraq War,” </w:t>
      </w:r>
      <w:r>
        <w:rPr>
          <w:rFonts w:ascii="Times New Roman" w:hAnsi="Times New Roman"/>
          <w:i/>
          <w:iCs/>
          <w:sz w:val="22"/>
          <w:szCs w:val="22"/>
        </w:rPr>
        <w:t>American Political Science Association Annual Meeting</w:t>
      </w:r>
      <w:r>
        <w:rPr>
          <w:rFonts w:ascii="Times New Roman" w:hAnsi="Times New Roman"/>
          <w:sz w:val="22"/>
          <w:szCs w:val="22"/>
        </w:rPr>
        <w:t xml:space="preserve">, </w:t>
      </w:r>
      <w:r w:rsidR="00D520A7">
        <w:rPr>
          <w:rFonts w:ascii="Times New Roman" w:hAnsi="Times New Roman"/>
          <w:sz w:val="22"/>
          <w:szCs w:val="22"/>
        </w:rPr>
        <w:t xml:space="preserve">Montreal, </w:t>
      </w:r>
      <w:r>
        <w:rPr>
          <w:rFonts w:ascii="Times New Roman" w:hAnsi="Times New Roman"/>
          <w:sz w:val="22"/>
          <w:szCs w:val="22"/>
        </w:rPr>
        <w:t>September 2022</w:t>
      </w:r>
    </w:p>
    <w:p w14:paraId="7977D4C7" w14:textId="77777777" w:rsidR="004174F1" w:rsidRPr="004174F1" w:rsidRDefault="004174F1" w:rsidP="004174F1">
      <w:pPr>
        <w:pStyle w:val="PlainText"/>
        <w:tabs>
          <w:tab w:val="center" w:pos="-450"/>
          <w:tab w:val="left" w:pos="-18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</w:pPr>
      <w:r w:rsidRPr="004174F1">
        <w:rPr>
          <w:rFonts w:ascii="Times New Roman" w:hAnsi="Times New Roman"/>
          <w:sz w:val="22"/>
          <w:szCs w:val="22"/>
        </w:rPr>
        <w:lastRenderedPageBreak/>
        <w:t xml:space="preserve">Thomas M. Dolan, Emotional Responses to Norm Violations, </w:t>
      </w:r>
      <w:r w:rsidRPr="004174F1">
        <w:rPr>
          <w:rFonts w:ascii="Times New Roman" w:hAnsi="Times New Roman"/>
          <w:i/>
          <w:sz w:val="22"/>
          <w:szCs w:val="22"/>
        </w:rPr>
        <w:t>Midwest Political Science Association Annual Meeting</w:t>
      </w:r>
      <w:r w:rsidRPr="004174F1">
        <w:rPr>
          <w:rFonts w:ascii="Times New Roman" w:hAnsi="Times New Roman"/>
          <w:sz w:val="22"/>
          <w:szCs w:val="22"/>
        </w:rPr>
        <w:t>, April 2022 (remote)</w:t>
      </w:r>
    </w:p>
    <w:p w14:paraId="052AC005" w14:textId="77777777" w:rsidR="004174F1" w:rsidRPr="004174F1" w:rsidRDefault="004174F1" w:rsidP="004174F1">
      <w:pPr>
        <w:pStyle w:val="PlainText"/>
        <w:tabs>
          <w:tab w:val="center" w:pos="-450"/>
          <w:tab w:val="left" w:pos="-18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</w:pPr>
      <w:r w:rsidRPr="004174F1">
        <w:rPr>
          <w:rFonts w:ascii="Times New Roman" w:hAnsi="Times New Roman"/>
          <w:sz w:val="22"/>
          <w:szCs w:val="22"/>
        </w:rPr>
        <w:t xml:space="preserve">Thomas M. Dolan, Emotional Responses to Norm Violations, </w:t>
      </w:r>
      <w:r w:rsidRPr="004174F1">
        <w:rPr>
          <w:rFonts w:ascii="Times New Roman" w:hAnsi="Times New Roman"/>
          <w:i/>
          <w:sz w:val="22"/>
          <w:szCs w:val="22"/>
        </w:rPr>
        <w:t>American Political Science Association Annual Meeting</w:t>
      </w:r>
      <w:r w:rsidRPr="004174F1">
        <w:rPr>
          <w:rFonts w:ascii="Times New Roman" w:hAnsi="Times New Roman"/>
          <w:sz w:val="22"/>
          <w:szCs w:val="22"/>
        </w:rPr>
        <w:t>, September 2021 (remote)</w:t>
      </w:r>
    </w:p>
    <w:p w14:paraId="54153EAE" w14:textId="77777777" w:rsidR="004174F1" w:rsidRPr="004174F1" w:rsidRDefault="004174F1" w:rsidP="004174F1">
      <w:pPr>
        <w:pStyle w:val="PlainText"/>
        <w:tabs>
          <w:tab w:val="center" w:pos="-450"/>
          <w:tab w:val="left" w:pos="-180"/>
          <w:tab w:val="left" w:pos="720"/>
        </w:tabs>
        <w:ind w:left="720" w:hanging="720"/>
        <w:rPr>
          <w:rFonts w:ascii="Times New Roman" w:hAnsi="Times New Roman"/>
          <w:sz w:val="22"/>
          <w:szCs w:val="22"/>
        </w:rPr>
      </w:pPr>
      <w:r w:rsidRPr="004174F1">
        <w:rPr>
          <w:rFonts w:ascii="Times New Roman" w:hAnsi="Times New Roman"/>
          <w:sz w:val="22"/>
          <w:szCs w:val="22"/>
        </w:rPr>
        <w:t xml:space="preserve">Thomas M. Dolan, “DIY or off the Shelf: States’ Preferences for Covert Clients,” </w:t>
      </w:r>
      <w:r w:rsidRPr="004174F1">
        <w:rPr>
          <w:rFonts w:ascii="Times New Roman" w:hAnsi="Times New Roman"/>
          <w:i/>
          <w:iCs/>
          <w:sz w:val="22"/>
          <w:szCs w:val="22"/>
        </w:rPr>
        <w:t>American Political Science Association Annual Meeting</w:t>
      </w:r>
      <w:r w:rsidRPr="004174F1">
        <w:rPr>
          <w:rFonts w:ascii="Times New Roman" w:hAnsi="Times New Roman"/>
          <w:sz w:val="22"/>
          <w:szCs w:val="22"/>
        </w:rPr>
        <w:t>, September 2020, [Conducted Remotely]</w:t>
      </w:r>
    </w:p>
    <w:p w14:paraId="50EE5BCB" w14:textId="3EF44DDB" w:rsidR="00EC3B7D" w:rsidRPr="00EC3B7D" w:rsidRDefault="00EC3B7D" w:rsidP="00EC3B7D">
      <w:pPr>
        <w:ind w:left="720" w:hanging="720"/>
      </w:pPr>
      <w:r w:rsidRPr="00EC3B7D">
        <w:t xml:space="preserve">Thomas M. Dolan, “Pulled from the Shadows: Arrest Patterns in Occupied France,” </w:t>
      </w:r>
      <w:r w:rsidRPr="00EC3B7D">
        <w:rPr>
          <w:i/>
        </w:rPr>
        <w:t>American Political Science Association Annual Meeting</w:t>
      </w:r>
      <w:r w:rsidRPr="00EC3B7D">
        <w:t xml:space="preserve">, August 2019, Chicago, IL. </w:t>
      </w:r>
    </w:p>
    <w:bookmarkEnd w:id="1"/>
    <w:p w14:paraId="4BEC6AC9" w14:textId="77777777" w:rsidR="00EC3B7D" w:rsidRPr="00EC3B7D" w:rsidRDefault="00EC3B7D" w:rsidP="00EC3B7D">
      <w:pPr>
        <w:ind w:left="720" w:hanging="720"/>
      </w:pPr>
      <w:r w:rsidRPr="00EC3B7D">
        <w:t xml:space="preserve">Thomas M. Dolan, “Pulled from the Shadows: Arrest Patterns in Occupied France,” </w:t>
      </w:r>
      <w:r w:rsidRPr="00EC3B7D">
        <w:rPr>
          <w:i/>
        </w:rPr>
        <w:t>Midwest Political Science Association Annual Meeting</w:t>
      </w:r>
      <w:r w:rsidRPr="00EC3B7D">
        <w:t xml:space="preserve">, April 2019, Chicago, IL. </w:t>
      </w:r>
    </w:p>
    <w:p w14:paraId="04096550" w14:textId="03E2452C" w:rsidR="000E4CD7" w:rsidRPr="00EC3B7D" w:rsidRDefault="000E4CD7" w:rsidP="009C6633">
      <w:pPr>
        <w:ind w:left="720" w:hanging="720"/>
      </w:pPr>
      <w:r w:rsidRPr="00EC3B7D">
        <w:t xml:space="preserve">Konstantin Ash and Thomas M. Dolan, “Empathy and Schadenfreude in Lebanon,” ISA </w:t>
      </w:r>
      <w:r w:rsidR="008C3B4B" w:rsidRPr="00EC3B7D">
        <w:t>Annual</w:t>
      </w:r>
      <w:r w:rsidRPr="00EC3B7D">
        <w:t xml:space="preserve"> Meetings, April 2018, San Francisco, CA.</w:t>
      </w:r>
    </w:p>
    <w:p w14:paraId="77805193" w14:textId="77777777" w:rsidR="009C6633" w:rsidRPr="00EC3B7D" w:rsidRDefault="009C6633" w:rsidP="009C6633">
      <w:pPr>
        <w:ind w:left="720" w:hanging="720"/>
      </w:pPr>
      <w:r w:rsidRPr="00EC3B7D">
        <w:t>Thomas M. Dolan, “Secret Enemies,” ISA-South Annual Conference, October 2017, Orlando Florida.</w:t>
      </w:r>
    </w:p>
    <w:p w14:paraId="10C6785B" w14:textId="77777777" w:rsidR="009C6633" w:rsidRPr="00EC3B7D" w:rsidRDefault="009C6633" w:rsidP="009C6633">
      <w:pPr>
        <w:ind w:left="720" w:hanging="720"/>
      </w:pPr>
      <w:r w:rsidRPr="00EC3B7D">
        <w:t>Thomas M. Dolan, “Secret Enemies,” ISSS-ISAC Annual Conference, October 2017, Washington, D.C.</w:t>
      </w:r>
    </w:p>
    <w:p w14:paraId="2903E997" w14:textId="77777777" w:rsidR="00AF1B9E" w:rsidRDefault="00AF1B9E" w:rsidP="001C3C67">
      <w:pPr>
        <w:ind w:left="720" w:hanging="720"/>
      </w:pPr>
      <w:r w:rsidRPr="00AF1B9E">
        <w:t>Thomas M. Dolan, “From the Army to the Insurgency,” International Studies Association Annual Meetings, February 2017, Baltimore, MD.</w:t>
      </w:r>
    </w:p>
    <w:p w14:paraId="162517FB" w14:textId="77777777" w:rsidR="0050076C" w:rsidRDefault="0050076C" w:rsidP="001C3C67">
      <w:pPr>
        <w:ind w:left="720" w:hanging="720"/>
      </w:pPr>
      <w:r>
        <w:t>Thomas M. Dolan, “From the Army to the Insurgency,” Midwest Political Science Association Annual Meetings, April 2016</w:t>
      </w:r>
      <w:r w:rsidR="00BD35C9">
        <w:t xml:space="preserve">, Chicago, Ill. </w:t>
      </w:r>
    </w:p>
    <w:p w14:paraId="2815AEA9" w14:textId="77777777" w:rsidR="001C3C67" w:rsidRPr="001C3C67" w:rsidRDefault="001C3C67" w:rsidP="001C3C67">
      <w:pPr>
        <w:ind w:left="720" w:hanging="720"/>
        <w:rPr>
          <w:i/>
        </w:rPr>
      </w:pPr>
      <w:r>
        <w:t>Thomas M. Dolan, “Modeling Learning in War,” International Studies Association Annual Meetings, February 2015</w:t>
      </w:r>
      <w:r w:rsidR="00BD35C9">
        <w:t>, New Orleans, LA</w:t>
      </w:r>
      <w:r>
        <w:t>.</w:t>
      </w:r>
    </w:p>
    <w:p w14:paraId="62DA3EE4" w14:textId="77777777" w:rsidR="001C3C67" w:rsidRDefault="001C3C67" w:rsidP="001C3C67">
      <w:pPr>
        <w:ind w:left="720" w:hanging="720"/>
      </w:pPr>
      <w:r>
        <w:t>Thomas M. Dolan, “Who Risks Commitment,” Midwest Political Science Association Annual Meetings, April 2014</w:t>
      </w:r>
      <w:r w:rsidR="00BD35C9">
        <w:t xml:space="preserve">, Chicago, Ill. </w:t>
      </w:r>
    </w:p>
    <w:p w14:paraId="69ABA531" w14:textId="77777777" w:rsidR="001C3C67" w:rsidRDefault="001C3C67" w:rsidP="001C3C67">
      <w:pPr>
        <w:ind w:left="720" w:hanging="720"/>
      </w:pPr>
      <w:r>
        <w:t>Thomas M. Dolan, “Risking Commitment,” American Political Science Association Annual Meetings, September 2013</w:t>
      </w:r>
      <w:r w:rsidR="00BD35C9">
        <w:t xml:space="preserve">, Chicago, Ill. </w:t>
      </w:r>
    </w:p>
    <w:p w14:paraId="78ED2602" w14:textId="77777777" w:rsidR="00BD35C9" w:rsidRDefault="00BD35C9" w:rsidP="00841A1D">
      <w:pPr>
        <w:ind w:left="720" w:hanging="720"/>
      </w:pPr>
      <w:r>
        <w:t>Thomas M. Dolan, “Justice Bargaining before War,” APSA Annual Meetings, September 2013, Chicago, Ill.</w:t>
      </w:r>
    </w:p>
    <w:p w14:paraId="3CD8196E" w14:textId="77777777" w:rsidR="00C348F8" w:rsidRDefault="004E125B" w:rsidP="00841A1D">
      <w:pPr>
        <w:ind w:left="720" w:hanging="720"/>
      </w:pPr>
      <w:r>
        <w:t xml:space="preserve">Thomas M. Dolan, </w:t>
      </w:r>
      <w:r w:rsidR="00C348F8">
        <w:t>“Risking Commitment,” International Studies Association Annual Meetings, April 2013</w:t>
      </w:r>
      <w:r w:rsidR="00BD35C9">
        <w:t>, San Francisco, CA.</w:t>
      </w:r>
    </w:p>
    <w:p w14:paraId="495470CB" w14:textId="77777777" w:rsidR="00841A1D" w:rsidRDefault="004E125B" w:rsidP="00841A1D">
      <w:pPr>
        <w:ind w:left="720" w:hanging="720"/>
      </w:pPr>
      <w:r>
        <w:t xml:space="preserve">Thomas M. Dolan, </w:t>
      </w:r>
      <w:r w:rsidR="00841A1D">
        <w:t>“Risking Commitment,” International Studies Association Annual Meetings, March 2012</w:t>
      </w:r>
      <w:r w:rsidR="00BD35C9">
        <w:t>, San Diego, CA.</w:t>
      </w:r>
    </w:p>
    <w:p w14:paraId="477801CC" w14:textId="77777777" w:rsidR="0026539B" w:rsidRDefault="004E125B" w:rsidP="0026539B">
      <w:pPr>
        <w:ind w:left="720" w:hanging="720"/>
      </w:pPr>
      <w:r>
        <w:t xml:space="preserve">Thomas M. Dolan, </w:t>
      </w:r>
      <w:r w:rsidR="0026539B">
        <w:t>“Between Defeat and Surrender,” APSA Annual Meetings, September 2011, Seattle, Washington</w:t>
      </w:r>
      <w:r w:rsidR="00BD35C9">
        <w:t>, DC.</w:t>
      </w:r>
    </w:p>
    <w:p w14:paraId="61E9D815" w14:textId="77777777" w:rsidR="00B13618" w:rsidRDefault="004E125B" w:rsidP="00B13618">
      <w:pPr>
        <w:ind w:left="720" w:hanging="720"/>
      </w:pPr>
      <w:r>
        <w:t xml:space="preserve">Thomas M. Dolan, </w:t>
      </w:r>
      <w:r w:rsidR="00B13618" w:rsidRPr="004B3E6F">
        <w:t>“Demandin</w:t>
      </w:r>
      <w:r w:rsidR="00B13618">
        <w:t>g the Impossible: Honor and War,</w:t>
      </w:r>
      <w:r w:rsidR="00B13618" w:rsidRPr="004B3E6F">
        <w:t>”</w:t>
      </w:r>
      <w:r w:rsidR="00B13618">
        <w:t xml:space="preserve"> APSA Annual Meetings, September 2010, Washington, D.C.</w:t>
      </w:r>
    </w:p>
    <w:p w14:paraId="631389D3" w14:textId="77777777" w:rsidR="0050076C" w:rsidRDefault="0050076C" w:rsidP="0050076C">
      <w:pPr>
        <w:tabs>
          <w:tab w:val="left" w:pos="1309"/>
        </w:tabs>
        <w:ind w:left="720" w:hanging="720"/>
        <w:rPr>
          <w:i/>
        </w:rPr>
      </w:pPr>
    </w:p>
    <w:p w14:paraId="7F9B4894" w14:textId="77777777" w:rsidR="00B13618" w:rsidRPr="008E5AA8" w:rsidRDefault="003F36BA" w:rsidP="00B13618">
      <w:pPr>
        <w:rPr>
          <w:i/>
        </w:rPr>
      </w:pPr>
      <w:r>
        <w:rPr>
          <w:i/>
        </w:rPr>
        <w:t>Invited Presentation</w:t>
      </w:r>
    </w:p>
    <w:p w14:paraId="033C494F" w14:textId="77777777" w:rsidR="00B13618" w:rsidRDefault="004E125B" w:rsidP="00B13618">
      <w:r>
        <w:t xml:space="preserve">“Declaring Victory and Admitting Defeat,” </w:t>
      </w:r>
      <w:r w:rsidR="00B13618">
        <w:t>New Faces in Security Studies, Triangle Institute for Security Studies,</w:t>
      </w:r>
      <w:r w:rsidR="00427F34">
        <w:t xml:space="preserve"> Durham, NC</w:t>
      </w:r>
      <w:r w:rsidR="00B13618">
        <w:t xml:space="preserve"> September 2008. </w:t>
      </w:r>
    </w:p>
    <w:p w14:paraId="3AD512C6" w14:textId="77777777" w:rsidR="003F36BA" w:rsidRDefault="003F36BA" w:rsidP="00B13618"/>
    <w:p w14:paraId="1B3DFCD1" w14:textId="77777777" w:rsidR="003F36BA" w:rsidRPr="003F36BA" w:rsidRDefault="003F36BA" w:rsidP="00B13618">
      <w:pPr>
        <w:rPr>
          <w:i/>
        </w:rPr>
      </w:pPr>
      <w:r w:rsidRPr="003F36BA">
        <w:rPr>
          <w:i/>
        </w:rPr>
        <w:t>Departmental Presentations</w:t>
      </w:r>
    </w:p>
    <w:p w14:paraId="3418A1F6" w14:textId="77777777" w:rsidR="004B0C0E" w:rsidRDefault="004B0C0E" w:rsidP="00E724AB">
      <w:r>
        <w:t xml:space="preserve">“Enemies in the Shadows,” UCF Political Science Department Colloquium, 2018 </w:t>
      </w:r>
    </w:p>
    <w:p w14:paraId="300A3183" w14:textId="77777777" w:rsidR="00E724AB" w:rsidRDefault="00E724AB" w:rsidP="00E724AB">
      <w:r>
        <w:t xml:space="preserve">“Where the Insurgents Are,” UCF Political Science Department </w:t>
      </w:r>
      <w:r w:rsidR="004B0C0E">
        <w:t>Colloquium</w:t>
      </w:r>
      <w:r>
        <w:t>, 2015</w:t>
      </w:r>
    </w:p>
    <w:p w14:paraId="121A2B96" w14:textId="77777777" w:rsidR="00E724AB" w:rsidRDefault="00E724AB" w:rsidP="00C348F8">
      <w:r>
        <w:t xml:space="preserve">“Risking Commitment?”  UCF Political Science Department </w:t>
      </w:r>
      <w:r w:rsidR="004B0C0E">
        <w:t>Colloquium</w:t>
      </w:r>
      <w:r>
        <w:t>, 2013</w:t>
      </w:r>
    </w:p>
    <w:p w14:paraId="1106C76D" w14:textId="77777777" w:rsidR="0050076C" w:rsidRDefault="00E724AB" w:rsidP="00C348F8">
      <w:r>
        <w:t xml:space="preserve">“Demanding the Impossible?” UCF Political Science Department </w:t>
      </w:r>
      <w:r w:rsidR="004B0C0E">
        <w:t>Colloquium</w:t>
      </w:r>
      <w:r>
        <w:t>, 2012</w:t>
      </w:r>
    </w:p>
    <w:p w14:paraId="4C1D6156" w14:textId="77777777" w:rsidR="00427F34" w:rsidRDefault="00E724AB" w:rsidP="0050076C">
      <w:r>
        <w:t>“Demanding the Impossible, Watson Seminar, University of Rochester, 2010</w:t>
      </w:r>
    </w:p>
    <w:p w14:paraId="1E2BF7B0" w14:textId="77777777" w:rsidR="00E724AB" w:rsidRDefault="00E724AB" w:rsidP="0050076C">
      <w:r>
        <w:t>“Declaring Victory and Admitting Defeat,”</w:t>
      </w:r>
      <w:r w:rsidRPr="00E724AB">
        <w:t xml:space="preserve"> </w:t>
      </w:r>
      <w:r>
        <w:t>Watson Seminar, University of Rochester, 2008</w:t>
      </w:r>
    </w:p>
    <w:p w14:paraId="17C9CD71" w14:textId="77777777" w:rsidR="00E724AB" w:rsidRPr="00EF35D6" w:rsidRDefault="00E724AB" w:rsidP="00B13618"/>
    <w:p w14:paraId="64DF0108" w14:textId="77777777" w:rsidR="00D13B8C" w:rsidRDefault="00D13B8C">
      <w:pPr>
        <w:rPr>
          <w:b/>
        </w:rPr>
      </w:pPr>
    </w:p>
    <w:p w14:paraId="69FA1EBB" w14:textId="77777777" w:rsidR="009D7C6C" w:rsidRPr="00110327" w:rsidRDefault="009D7C6C" w:rsidP="009D7C6C">
      <w:pPr>
        <w:rPr>
          <w:b/>
          <w:bCs/>
        </w:rPr>
      </w:pPr>
      <w:r w:rsidRPr="00110327">
        <w:rPr>
          <w:b/>
          <w:bCs/>
        </w:rPr>
        <w:t xml:space="preserve">ACADEMIC LEADERSHIP EXPERIENCE AND ACCOMPLISHMENTS </w:t>
      </w:r>
    </w:p>
    <w:p w14:paraId="3B79DA74" w14:textId="77777777" w:rsidR="009D7C6C" w:rsidRDefault="009D7C6C" w:rsidP="009D7C6C"/>
    <w:p w14:paraId="4CBE6AE8" w14:textId="77777777" w:rsidR="009D7C6C" w:rsidRPr="00110327" w:rsidRDefault="009D7C6C" w:rsidP="009D7C6C">
      <w:pPr>
        <w:rPr>
          <w:b/>
          <w:bCs/>
        </w:rPr>
      </w:pPr>
      <w:r w:rsidRPr="00110327">
        <w:rPr>
          <w:b/>
          <w:bCs/>
        </w:rPr>
        <w:t>Director/PI, Intelligence Community Center of Academic Excellence (2019-</w:t>
      </w:r>
      <w:r>
        <w:rPr>
          <w:b/>
          <w:bCs/>
        </w:rPr>
        <w:t>2024</w:t>
      </w:r>
      <w:r w:rsidRPr="00110327">
        <w:rPr>
          <w:b/>
          <w:bCs/>
        </w:rPr>
        <w:t>)</w:t>
      </w:r>
    </w:p>
    <w:p w14:paraId="40182D28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Successfully wrote grant ICCAE program proposal (8 funded from 28 proposals); awarded $1,492,000 over five years</w:t>
      </w:r>
    </w:p>
    <w:p w14:paraId="7A89406D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Created Intelligence and National Security major track (first new SPSIA major option in decades)</w:t>
      </w:r>
    </w:p>
    <w:p w14:paraId="7E79A130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Lead the creation of four courses</w:t>
      </w:r>
    </w:p>
    <w:p w14:paraId="1B299791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Created advising systems for 300 students in major track, minor, and certificate programs</w:t>
      </w:r>
    </w:p>
    <w:p w14:paraId="25A84329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Creator and leader for first SPSIA faculty-lead study abroad course in at least fifteen years (2022, 2023)</w:t>
      </w:r>
    </w:p>
    <w:p w14:paraId="43253930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Created internship, study abroad, undergraduate research financial support opportunities</w:t>
      </w:r>
    </w:p>
    <w:p w14:paraId="060FB03F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Brought 15-20 Intelligence Community personnel and National Security Researchers to campus each year</w:t>
      </w:r>
    </w:p>
    <w:p w14:paraId="22E91125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Hosted 2023 National PI Development Seminar, including visit from the Principal Deputy Director for National Intelligence</w:t>
      </w:r>
    </w:p>
    <w:p w14:paraId="62436B04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Organized Workshop on Intelligence Teaching (2021, 2023)</w:t>
      </w:r>
    </w:p>
    <w:p w14:paraId="4F6D6998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Liaison with staff from Office of the Director of National Intelligence</w:t>
      </w:r>
    </w:p>
    <w:p w14:paraId="3378D0B3" w14:textId="77777777" w:rsidR="009D7C6C" w:rsidRDefault="009D7C6C" w:rsidP="009D7C6C">
      <w:pPr>
        <w:pStyle w:val="ListParagraph"/>
        <w:numPr>
          <w:ilvl w:val="0"/>
          <w:numId w:val="9"/>
        </w:numPr>
      </w:pPr>
      <w:r>
        <w:t>Supervise three staff members</w:t>
      </w:r>
    </w:p>
    <w:p w14:paraId="3CEB2CC2" w14:textId="77777777" w:rsidR="009D7C6C" w:rsidRDefault="009D7C6C" w:rsidP="009D7C6C"/>
    <w:p w14:paraId="2520DE21" w14:textId="77777777" w:rsidR="009D7C6C" w:rsidRDefault="009D7C6C" w:rsidP="009D7C6C"/>
    <w:p w14:paraId="78F64EAF" w14:textId="77777777" w:rsidR="009D7C6C" w:rsidRPr="00110327" w:rsidRDefault="009D7C6C" w:rsidP="009D7C6C">
      <w:pPr>
        <w:rPr>
          <w:b/>
          <w:bCs/>
        </w:rPr>
      </w:pPr>
      <w:r w:rsidRPr="00110327">
        <w:rPr>
          <w:b/>
          <w:bCs/>
        </w:rPr>
        <w:t>SPSIA Graduate Coordinator and Security Studies PhD Program Director (2017-22)</w:t>
      </w:r>
    </w:p>
    <w:p w14:paraId="1C358058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Directed PhD program with approximately 30 students per year</w:t>
      </w:r>
    </w:p>
    <w:p w14:paraId="4B8971AE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Lead program decision-making related to curriculum, admissions, exams, and other issues</w:t>
      </w:r>
    </w:p>
    <w:p w14:paraId="72DB0583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Drafted graduate course schedule</w:t>
      </w:r>
    </w:p>
    <w:p w14:paraId="576F629B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Lead program recruitment efforts; increased PhD Program application numbers three-fold</w:t>
      </w:r>
    </w:p>
    <w:p w14:paraId="6726C36D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Worked to expand faculty participation in the PhD program; advised individual faculty on graduate student and program issues</w:t>
      </w:r>
    </w:p>
    <w:p w14:paraId="552414BF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Worked to ensure student welfare and success</w:t>
      </w:r>
    </w:p>
    <w:p w14:paraId="643CCFA8" w14:textId="77777777" w:rsidR="009D7C6C" w:rsidRDefault="009D7C6C" w:rsidP="009D7C6C">
      <w:pPr>
        <w:pStyle w:val="ListParagraph"/>
        <w:numPr>
          <w:ilvl w:val="1"/>
          <w:numId w:val="8"/>
        </w:numPr>
      </w:pPr>
      <w:r>
        <w:t>Re-wrote student handbook to provide clearer advising information, comply with contemporary regulations, highlight student rights, emphasize student resources</w:t>
      </w:r>
    </w:p>
    <w:p w14:paraId="0BF74BEE" w14:textId="77777777" w:rsidR="009D7C6C" w:rsidRDefault="009D7C6C" w:rsidP="009D7C6C">
      <w:pPr>
        <w:pStyle w:val="ListParagraph"/>
        <w:numPr>
          <w:ilvl w:val="1"/>
          <w:numId w:val="8"/>
        </w:numPr>
      </w:pPr>
      <w:r>
        <w:t>Created policies to ensure fair treatment of students, appropriate student behavior</w:t>
      </w:r>
    </w:p>
    <w:p w14:paraId="2928B285" w14:textId="77777777" w:rsidR="009D7C6C" w:rsidRDefault="009D7C6C" w:rsidP="009D7C6C">
      <w:pPr>
        <w:pStyle w:val="ListParagraph"/>
        <w:numPr>
          <w:ilvl w:val="1"/>
          <w:numId w:val="8"/>
        </w:numPr>
      </w:pPr>
      <w:r>
        <w:t>Created procedures for program decisions related to students (appeals, academic misconduct)</w:t>
      </w:r>
    </w:p>
    <w:p w14:paraId="19554F9E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Assigned GTAs equitably and addressed student and faculty complaints related to GTA performance</w:t>
      </w:r>
    </w:p>
    <w:p w14:paraId="78DC15D2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lastRenderedPageBreak/>
        <w:t>Engaged in daily problem-solving to help students navigate university regulations and relationships with faculty</w:t>
      </w:r>
    </w:p>
    <w:p w14:paraId="2E3E06B0" w14:textId="77777777" w:rsidR="009D7C6C" w:rsidRDefault="009D7C6C" w:rsidP="009D7C6C">
      <w:pPr>
        <w:pStyle w:val="ListParagraph"/>
        <w:numPr>
          <w:ilvl w:val="0"/>
          <w:numId w:val="8"/>
        </w:numPr>
      </w:pPr>
      <w:r>
        <w:t>Advocated for graduate mental health through group and individual advising</w:t>
      </w:r>
    </w:p>
    <w:p w14:paraId="40C5D6B3" w14:textId="77777777" w:rsidR="009D7C6C" w:rsidRDefault="009D7C6C">
      <w:pPr>
        <w:rPr>
          <w:b/>
        </w:rPr>
      </w:pPr>
    </w:p>
    <w:p w14:paraId="6D9E38E8" w14:textId="77777777" w:rsidR="009D7C6C" w:rsidRDefault="009D7C6C">
      <w:pPr>
        <w:rPr>
          <w:b/>
        </w:rPr>
      </w:pPr>
    </w:p>
    <w:p w14:paraId="5A378983" w14:textId="77777777" w:rsidR="00EC070B" w:rsidRPr="004B2475" w:rsidRDefault="00EC070B" w:rsidP="0026539B">
      <w:pPr>
        <w:ind w:left="720" w:hanging="720"/>
        <w:rPr>
          <w:b/>
          <w:i/>
        </w:rPr>
      </w:pPr>
      <w:r w:rsidRPr="00EC070B">
        <w:rPr>
          <w:b/>
        </w:rPr>
        <w:t>TEACHING</w:t>
      </w:r>
    </w:p>
    <w:p w14:paraId="2F2EAE15" w14:textId="77777777" w:rsidR="005C004F" w:rsidRDefault="005C004F" w:rsidP="0026539B">
      <w:pPr>
        <w:ind w:left="720" w:hanging="720"/>
        <w:rPr>
          <w:u w:val="single"/>
        </w:rPr>
      </w:pPr>
    </w:p>
    <w:p w14:paraId="2CD91EB1" w14:textId="498E93EE" w:rsidR="002A5858" w:rsidRPr="000A0499" w:rsidRDefault="002A5858" w:rsidP="002A5858">
      <w:pPr>
        <w:rPr>
          <w:b/>
        </w:rPr>
      </w:pPr>
      <w:r w:rsidRPr="000A0499">
        <w:rPr>
          <w:b/>
          <w:color w:val="000000"/>
        </w:rPr>
        <w:t xml:space="preserve">Thesis </w:t>
      </w:r>
      <w:r w:rsidR="00CD3DAA">
        <w:rPr>
          <w:b/>
          <w:color w:val="000000"/>
        </w:rPr>
        <w:t>Supervision</w:t>
      </w:r>
    </w:p>
    <w:p w14:paraId="207B3595" w14:textId="77777777" w:rsidR="002A5858" w:rsidRDefault="002A5858" w:rsidP="002A5858">
      <w:pPr>
        <w:rPr>
          <w:b/>
        </w:rPr>
        <w:sectPr w:rsidR="002A5858" w:rsidSect="002A5858">
          <w:headerReference w:type="default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31C36155" w14:textId="77777777" w:rsidR="002A5858" w:rsidRPr="000A0499" w:rsidRDefault="002A5858" w:rsidP="002A5858">
      <w:pPr>
        <w:rPr>
          <w:i/>
        </w:rPr>
      </w:pPr>
      <w:proofErr w:type="spellStart"/>
      <w:proofErr w:type="gramStart"/>
      <w:r w:rsidRPr="000A0499">
        <w:rPr>
          <w:i/>
        </w:rPr>
        <w:t>Ph.D</w:t>
      </w:r>
      <w:proofErr w:type="spellEnd"/>
      <w:proofErr w:type="gramEnd"/>
      <w:r w:rsidRPr="000A0499">
        <w:rPr>
          <w:i/>
        </w:rPr>
        <w:t xml:space="preserve"> Dissertation</w:t>
      </w:r>
    </w:p>
    <w:p w14:paraId="2F79C94E" w14:textId="77777777" w:rsidR="00EF40A8" w:rsidRDefault="00EF40A8" w:rsidP="002A5858"/>
    <w:p w14:paraId="6E2C7D7D" w14:textId="77777777" w:rsidR="00EF40A8" w:rsidRPr="00EF40A8" w:rsidRDefault="00EF40A8" w:rsidP="002A5858">
      <w:pPr>
        <w:rPr>
          <w:u w:val="single"/>
        </w:rPr>
      </w:pPr>
      <w:r>
        <w:rPr>
          <w:u w:val="single"/>
        </w:rPr>
        <w:t>Completed</w:t>
      </w:r>
    </w:p>
    <w:p w14:paraId="0851D765" w14:textId="3BD190F7" w:rsidR="00991175" w:rsidRDefault="00991175" w:rsidP="00991175">
      <w:r>
        <w:t>Ed Skelly (chair),</w:t>
      </w:r>
      <w:r w:rsidRPr="003B3F09">
        <w:t xml:space="preserve"> “Leadership Philosophies and Military Power”</w:t>
      </w:r>
      <w:r>
        <w:t xml:space="preserve"> (2023)</w:t>
      </w:r>
    </w:p>
    <w:p w14:paraId="4B9D80D5" w14:textId="74C3009D" w:rsidR="00030D9E" w:rsidRPr="00991175" w:rsidRDefault="00030D9E" w:rsidP="00030D9E">
      <w:pPr>
        <w:ind w:left="720" w:hanging="720"/>
        <w:rPr>
          <w:sz w:val="22"/>
          <w:szCs w:val="22"/>
        </w:rPr>
      </w:pPr>
      <w:r w:rsidRPr="00991175">
        <w:rPr>
          <w:sz w:val="22"/>
          <w:szCs w:val="22"/>
        </w:rPr>
        <w:t>Alex Norat (Chair): “Decentralization and Violence” (202</w:t>
      </w:r>
      <w:r w:rsidR="004D0B39" w:rsidRPr="00991175">
        <w:rPr>
          <w:sz w:val="22"/>
          <w:szCs w:val="22"/>
        </w:rPr>
        <w:t>2)</w:t>
      </w:r>
    </w:p>
    <w:p w14:paraId="1114E76B" w14:textId="1BDC9989" w:rsidR="008C3B4B" w:rsidRPr="00991175" w:rsidRDefault="008C3B4B" w:rsidP="00030D9E">
      <w:pPr>
        <w:ind w:left="720" w:hanging="720"/>
        <w:rPr>
          <w:sz w:val="22"/>
          <w:szCs w:val="22"/>
        </w:rPr>
      </w:pPr>
      <w:r w:rsidRPr="00991175">
        <w:rPr>
          <w:sz w:val="22"/>
          <w:szCs w:val="22"/>
        </w:rPr>
        <w:t>Logan Kerschner (Chair): “Small Intrusions, Powerful Payoff: Shaping Status Relationships Through Interstate Intrusions and Responses”</w:t>
      </w:r>
      <w:r w:rsidR="00030D9E" w:rsidRPr="00991175">
        <w:rPr>
          <w:sz w:val="22"/>
          <w:szCs w:val="22"/>
        </w:rPr>
        <w:t xml:space="preserve"> (2021)</w:t>
      </w:r>
    </w:p>
    <w:p w14:paraId="10FD548D" w14:textId="647B9950" w:rsidR="008C3B4B" w:rsidRDefault="008C3B4B" w:rsidP="00030D9E">
      <w:pPr>
        <w:ind w:left="720" w:hanging="720"/>
      </w:pPr>
      <w:r>
        <w:t>Miroslav Shapovalov (Chair), “</w:t>
      </w:r>
      <w:r w:rsidRPr="008C3B4B">
        <w:t>Between Fighting and Serving: How Existential Motivations Shaped Combat Participation in the Donbas War in Ukraine</w:t>
      </w:r>
      <w:r>
        <w:t>”</w:t>
      </w:r>
      <w:r w:rsidR="00030D9E">
        <w:t xml:space="preserve"> (2021)</w:t>
      </w:r>
    </w:p>
    <w:p w14:paraId="09D8C771" w14:textId="46ADB566" w:rsidR="003B3F09" w:rsidRPr="008C3B4B" w:rsidRDefault="003B3F09" w:rsidP="00030D9E">
      <w:pPr>
        <w:ind w:left="720" w:hanging="720"/>
        <w:rPr>
          <w:rFonts w:ascii="Times New Roman" w:hAnsi="Times New Roman"/>
        </w:rPr>
      </w:pPr>
      <w:r w:rsidRPr="008C3B4B">
        <w:rPr>
          <w:rFonts w:ascii="Times New Roman" w:hAnsi="Times New Roman"/>
          <w:sz w:val="22"/>
          <w:szCs w:val="22"/>
        </w:rPr>
        <w:t>Jeff Payne (Co-Chair), “Community Responses to Mass Casualty Events” (2019)</w:t>
      </w:r>
    </w:p>
    <w:p w14:paraId="3BD7218A" w14:textId="6D39383E" w:rsidR="002A5858" w:rsidRPr="00FC40CE" w:rsidRDefault="002A5858" w:rsidP="00030D9E">
      <w:pPr>
        <w:ind w:left="720" w:hanging="720"/>
      </w:pPr>
      <w:r w:rsidRPr="00FC40CE">
        <w:t>David Raugh</w:t>
      </w:r>
      <w:r>
        <w:t xml:space="preserve"> (Co-Chair), “</w:t>
      </w:r>
      <w:r w:rsidR="00EF40A8">
        <w:t>Super-forecasting or SNAFU: The Forecasting Ability of the US Military Officer</w:t>
      </w:r>
      <w:r>
        <w:t>,”</w:t>
      </w:r>
      <w:r w:rsidR="00EF40A8" w:rsidRPr="00EF40A8">
        <w:t xml:space="preserve"> </w:t>
      </w:r>
      <w:r w:rsidR="00EF40A8">
        <w:t>(2019)</w:t>
      </w:r>
    </w:p>
    <w:p w14:paraId="472E9229" w14:textId="77777777" w:rsidR="002A5858" w:rsidRPr="00EF40A8" w:rsidRDefault="002A5858" w:rsidP="00030D9E">
      <w:pPr>
        <w:ind w:left="720" w:hanging="720"/>
        <w:rPr>
          <w:u w:val="single"/>
        </w:rPr>
      </w:pPr>
      <w:r>
        <w:t>Clayton Besaw (Co-Chair),</w:t>
      </w:r>
      <w:r w:rsidR="002255EF">
        <w:t xml:space="preserve"> </w:t>
      </w:r>
      <w:r w:rsidR="00EF40A8">
        <w:t>“Altruistic Punishment Theory and Intergroup Conflict” (2018)</w:t>
      </w:r>
    </w:p>
    <w:p w14:paraId="60A9FF5E" w14:textId="77777777" w:rsidR="00EF40A8" w:rsidRDefault="00EF40A8" w:rsidP="002A5858"/>
    <w:p w14:paraId="74B69622" w14:textId="77777777" w:rsidR="00EF40A8" w:rsidRPr="00EF40A8" w:rsidRDefault="00EF40A8" w:rsidP="002A5858">
      <w:pPr>
        <w:rPr>
          <w:u w:val="single"/>
        </w:rPr>
      </w:pPr>
      <w:r w:rsidRPr="00EF40A8">
        <w:rPr>
          <w:u w:val="single"/>
        </w:rPr>
        <w:t xml:space="preserve">In Progress </w:t>
      </w:r>
    </w:p>
    <w:p w14:paraId="1180E60D" w14:textId="065BBF6C" w:rsidR="00030D9E" w:rsidRDefault="00A96CF8" w:rsidP="002A5858">
      <w:bookmarkStart w:id="2" w:name="_Hlk73444040"/>
      <w:r>
        <w:t>Gary Adams (Chair), “Personnel Recovery and Military Intervention”</w:t>
      </w:r>
    </w:p>
    <w:p w14:paraId="1DF65B3C" w14:textId="139736F4" w:rsidR="00030D9E" w:rsidRDefault="00030D9E" w:rsidP="002A5858">
      <w:r>
        <w:t>Erika Ricci (Chair)</w:t>
      </w:r>
      <w:r w:rsidR="00CD3DAA">
        <w:t>,</w:t>
      </w:r>
      <w:r>
        <w:t xml:space="preserve"> </w:t>
      </w:r>
      <w:r w:rsidR="002052CA">
        <w:t>“Decisions to Enter Terror Groups”</w:t>
      </w:r>
    </w:p>
    <w:p w14:paraId="48ED425D" w14:textId="5C821B38" w:rsidR="00030D9E" w:rsidRDefault="00030D9E" w:rsidP="00030D9E">
      <w:r>
        <w:t>Barry Smith</w:t>
      </w:r>
      <w:r w:rsidR="002052CA">
        <w:t xml:space="preserve"> (Chair)</w:t>
      </w:r>
      <w:r w:rsidR="00CD3DAA">
        <w:t>,</w:t>
      </w:r>
      <w:r w:rsidR="002052CA">
        <w:t xml:space="preserve"> </w:t>
      </w:r>
      <w:r w:rsidR="00CD3DAA">
        <w:t>“Congress and Insurgencies”</w:t>
      </w:r>
    </w:p>
    <w:p w14:paraId="555E01C2" w14:textId="698616D5" w:rsidR="004E3039" w:rsidRDefault="004E3039" w:rsidP="002A5858">
      <w:r>
        <w:t>Jonathan Mahan (Preliminary Chair)</w:t>
      </w:r>
    </w:p>
    <w:p w14:paraId="35211E35" w14:textId="3421F1B3" w:rsidR="004E3039" w:rsidRPr="004E3039" w:rsidRDefault="004E3039" w:rsidP="002A5858">
      <w:r w:rsidRPr="004E3039">
        <w:t>Angelica Yeb</w:t>
      </w:r>
      <w:r>
        <w:t>oah (Preliminary Chair)</w:t>
      </w:r>
    </w:p>
    <w:p w14:paraId="62D6E49C" w14:textId="763E7C5B" w:rsidR="004E3039" w:rsidRPr="004E3039" w:rsidRDefault="004E3039" w:rsidP="002A5858">
      <w:r w:rsidRPr="004E3039">
        <w:t>Uche Okwara (Preliminary Chair)</w:t>
      </w:r>
    </w:p>
    <w:bookmarkEnd w:id="2"/>
    <w:p w14:paraId="16FEE1C4" w14:textId="77777777" w:rsidR="003B3F09" w:rsidRPr="004E3039" w:rsidRDefault="003B3F09" w:rsidP="002A5858"/>
    <w:p w14:paraId="2A570FC9" w14:textId="102FEDDA" w:rsidR="002A5858" w:rsidRDefault="002255EF" w:rsidP="002A5858">
      <w:r w:rsidRPr="00CD3DAA">
        <w:rPr>
          <w:iCs/>
          <w:u w:val="single"/>
        </w:rPr>
        <w:t>Committee</w:t>
      </w:r>
      <w:r w:rsidR="007A535A" w:rsidRPr="00CD3DAA">
        <w:rPr>
          <w:iCs/>
          <w:u w:val="single"/>
        </w:rPr>
        <w:t xml:space="preserve"> Member</w:t>
      </w:r>
      <w:r>
        <w:t xml:space="preserve">: </w:t>
      </w:r>
      <w:r w:rsidR="00030D9E">
        <w:t>Augus</w:t>
      </w:r>
      <w:r w:rsidR="005F582D">
        <w:t>t</w:t>
      </w:r>
      <w:r w:rsidR="00030D9E">
        <w:t xml:space="preserve">ine Larmin (Current), Bailey Sellers (Current), Salah Ben Hammou (Current), Justin Tull (Current-Virginia Tech), </w:t>
      </w:r>
      <w:r w:rsidR="00A96CF8">
        <w:t xml:space="preserve">Sara Belligoni (2022), </w:t>
      </w:r>
      <w:r w:rsidR="00A96CF8" w:rsidRPr="003B3F09">
        <w:t>Zlatin Mitkov (</w:t>
      </w:r>
      <w:r w:rsidR="00A96CF8">
        <w:t>2021</w:t>
      </w:r>
      <w:r w:rsidR="00A96CF8" w:rsidRPr="003B3F09">
        <w:t>)</w:t>
      </w:r>
      <w:r w:rsidR="00A96CF8">
        <w:t xml:space="preserve">, Christopher Faulkner (2019), </w:t>
      </w:r>
      <w:r w:rsidR="002A5858">
        <w:t>Rebecca Scheil</w:t>
      </w:r>
      <w:r>
        <w:t xml:space="preserve"> (</w:t>
      </w:r>
      <w:r w:rsidR="00EF40A8">
        <w:t>2018</w:t>
      </w:r>
      <w:r>
        <w:t>),</w:t>
      </w:r>
      <w:r w:rsidR="002A5858">
        <w:t xml:space="preserve"> </w:t>
      </w:r>
      <w:r>
        <w:t>Manar Elkhaldi (2016)</w:t>
      </w:r>
    </w:p>
    <w:p w14:paraId="690563FD" w14:textId="77777777" w:rsidR="002A5858" w:rsidRDefault="002A5858" w:rsidP="002A5858">
      <w:pPr>
        <w:rPr>
          <w:b/>
        </w:rPr>
      </w:pPr>
    </w:p>
    <w:p w14:paraId="0ED9D62D" w14:textId="2AF613E3" w:rsidR="002A5858" w:rsidRPr="000A0499" w:rsidRDefault="002A5858" w:rsidP="002A5858">
      <w:pPr>
        <w:rPr>
          <w:i/>
        </w:rPr>
      </w:pPr>
      <w:r w:rsidRPr="000A0499">
        <w:rPr>
          <w:i/>
        </w:rPr>
        <w:t xml:space="preserve">Master’s Thesis </w:t>
      </w:r>
      <w:r w:rsidR="00030D9E">
        <w:rPr>
          <w:i/>
        </w:rPr>
        <w:t xml:space="preserve">/ </w:t>
      </w:r>
      <w:r w:rsidR="002052CA">
        <w:rPr>
          <w:i/>
        </w:rPr>
        <w:t xml:space="preserve">MA </w:t>
      </w:r>
      <w:r w:rsidR="00030D9E">
        <w:rPr>
          <w:i/>
        </w:rPr>
        <w:t>Non-Thesis Paper</w:t>
      </w:r>
    </w:p>
    <w:p w14:paraId="1898D8B6" w14:textId="41B69E07" w:rsidR="00030D9E" w:rsidRDefault="00030D9E" w:rsidP="002A5858">
      <w:pPr>
        <w:ind w:left="720" w:hanging="720"/>
      </w:pPr>
      <w:r>
        <w:t>(Chair) Michael Ebe</w:t>
      </w:r>
      <w:r w:rsidR="002052CA">
        <w:t xml:space="preserve">rt, </w:t>
      </w:r>
      <w:r w:rsidR="002052CA" w:rsidRPr="002052CA">
        <w:t>Assessing the Effectiveness of Russian Disinformation on Americans</w:t>
      </w:r>
      <w:r>
        <w:t>, 2022</w:t>
      </w:r>
    </w:p>
    <w:p w14:paraId="2058E8AD" w14:textId="5C5593B9" w:rsidR="00030D9E" w:rsidRDefault="002052CA" w:rsidP="002A5858">
      <w:pPr>
        <w:ind w:left="720" w:hanging="720"/>
      </w:pPr>
      <w:r>
        <w:t xml:space="preserve">(First Reader) </w:t>
      </w:r>
      <w:r w:rsidR="00030D9E">
        <w:t xml:space="preserve">Kayla Rivera, </w:t>
      </w:r>
      <w:r>
        <w:t>T</w:t>
      </w:r>
      <w:r w:rsidRPr="002052CA">
        <w:t>he Effectiveness of Targeting Terror and Insurgent Group Leaders</w:t>
      </w:r>
      <w:r>
        <w:t>,</w:t>
      </w:r>
      <w:r w:rsidRPr="002052CA">
        <w:t xml:space="preserve"> </w:t>
      </w:r>
      <w:r w:rsidR="00030D9E">
        <w:t>2022</w:t>
      </w:r>
    </w:p>
    <w:p w14:paraId="57C6297E" w14:textId="50A61A19" w:rsidR="00030D9E" w:rsidRDefault="002052CA" w:rsidP="002A5858">
      <w:pPr>
        <w:ind w:left="720" w:hanging="720"/>
      </w:pPr>
      <w:r>
        <w:t>(First Reader) James Lanza, “Threat Perception and Defense Capacity,</w:t>
      </w:r>
      <w:r w:rsidR="00030D9E">
        <w:t xml:space="preserve"> </w:t>
      </w:r>
      <w:r>
        <w:t>2018</w:t>
      </w:r>
    </w:p>
    <w:p w14:paraId="55FA3A16" w14:textId="5117C978" w:rsidR="002A5858" w:rsidRDefault="002A5858" w:rsidP="002A5858">
      <w:pPr>
        <w:ind w:left="720" w:hanging="720"/>
      </w:pPr>
      <w:r>
        <w:t>(Chair) J. T. Dimino, “IGO Socialization and Dyadic Arms Transfers,” 2015</w:t>
      </w:r>
    </w:p>
    <w:p w14:paraId="7B93519A" w14:textId="77777777" w:rsidR="002A5858" w:rsidRDefault="002A5858" w:rsidP="002A5858">
      <w:pPr>
        <w:ind w:left="720" w:hanging="720"/>
      </w:pPr>
      <w:r>
        <w:t>(Chair) Ashley Timmerman, “When Leaders Repress,” 2014</w:t>
      </w:r>
    </w:p>
    <w:p w14:paraId="5DAE8B90" w14:textId="77777777" w:rsidR="002A5858" w:rsidRDefault="002A5858" w:rsidP="002A5858">
      <w:pPr>
        <w:ind w:left="720" w:hanging="720"/>
      </w:pPr>
      <w:r>
        <w:t xml:space="preserve">(Chair) Kenneth Klose, “Governmental Responses to Terrorism,” 2013 </w:t>
      </w:r>
    </w:p>
    <w:p w14:paraId="0C2CEEA7" w14:textId="77777777" w:rsidR="002A5858" w:rsidRDefault="002A5858" w:rsidP="002A5858">
      <w:pPr>
        <w:ind w:left="720" w:hanging="720"/>
      </w:pPr>
      <w:r>
        <w:t>(Chair) Jonathan Williams, “Incumbent Violence and Insurgent Tactics.” 2013</w:t>
      </w:r>
    </w:p>
    <w:p w14:paraId="32CC4041" w14:textId="77777777" w:rsidR="002A5858" w:rsidRDefault="002A5858" w:rsidP="002A5858">
      <w:pPr>
        <w:ind w:left="720" w:hanging="720"/>
      </w:pPr>
      <w:r>
        <w:t>(Chair) Juliana Velasco, “Regional Organizations and the Durability of Peace.” 2013</w:t>
      </w:r>
    </w:p>
    <w:p w14:paraId="60C9D14E" w14:textId="77777777" w:rsidR="002A5858" w:rsidRDefault="002A5858" w:rsidP="002A5858">
      <w:pPr>
        <w:ind w:left="720" w:hanging="720"/>
      </w:pPr>
      <w:r>
        <w:t xml:space="preserve">(Co-Chair) Matt </w:t>
      </w:r>
      <w:r w:rsidRPr="001A4089">
        <w:t>Matejka, “Turning Away from Your Slavic Brother: The Effect of Identity on Relations between Russia and Belarus</w:t>
      </w:r>
      <w:r>
        <w:t>,</w:t>
      </w:r>
      <w:r w:rsidRPr="001A4089">
        <w:t>”</w:t>
      </w:r>
      <w:r>
        <w:t xml:space="preserve"> 2012</w:t>
      </w:r>
    </w:p>
    <w:p w14:paraId="396F996B" w14:textId="304DFFE6" w:rsidR="002A5858" w:rsidRDefault="00FB4FF1" w:rsidP="002A5858">
      <w:r>
        <w:rPr>
          <w:i/>
        </w:rPr>
        <w:lastRenderedPageBreak/>
        <w:t xml:space="preserve">Thesis </w:t>
      </w:r>
      <w:r w:rsidR="002A5858" w:rsidRPr="00457971">
        <w:rPr>
          <w:i/>
        </w:rPr>
        <w:t>Committee Member</w:t>
      </w:r>
      <w:r>
        <w:rPr>
          <w:i/>
        </w:rPr>
        <w:t>/Non-thesis Second Reader</w:t>
      </w:r>
      <w:r w:rsidR="002A5858" w:rsidRPr="00457971">
        <w:rPr>
          <w:i/>
        </w:rPr>
        <w:t>:</w:t>
      </w:r>
      <w:r w:rsidR="002A5858" w:rsidRPr="00FD1C12">
        <w:t xml:space="preserve"> </w:t>
      </w:r>
      <w:r w:rsidR="002052CA">
        <w:t xml:space="preserve">Kenneth Green (2020), </w:t>
      </w:r>
      <w:r>
        <w:t xml:space="preserve">Parker Freeman </w:t>
      </w:r>
      <w:r w:rsidR="002052CA">
        <w:t>(</w:t>
      </w:r>
      <w:r>
        <w:t xml:space="preserve">2019), </w:t>
      </w:r>
      <w:r w:rsidR="00704FD1">
        <w:t>Taylor Haywood (2017</w:t>
      </w:r>
      <w:r w:rsidR="002255EF">
        <w:t>)</w:t>
      </w:r>
      <w:r w:rsidR="002A5858">
        <w:t xml:space="preserve">, </w:t>
      </w:r>
      <w:r w:rsidR="002255EF">
        <w:t>Anthony De Mauro (2016),</w:t>
      </w:r>
      <w:r w:rsidR="002A5858">
        <w:t xml:space="preserve"> Spencer Miller (2015), Courtney Creley (2014), </w:t>
      </w:r>
      <w:r w:rsidR="002A5858" w:rsidRPr="00B01537">
        <w:t>Gary Smith</w:t>
      </w:r>
      <w:r w:rsidR="002A5858">
        <w:t xml:space="preserve"> (2014), </w:t>
      </w:r>
      <w:r w:rsidR="002A5858" w:rsidRPr="00B01537">
        <w:t>Brandon Kelley</w:t>
      </w:r>
      <w:r w:rsidR="002A5858">
        <w:t xml:space="preserve"> (2014), </w:t>
      </w:r>
      <w:proofErr w:type="spellStart"/>
      <w:r w:rsidR="002A5858" w:rsidRPr="00B01537">
        <w:t>Eilias</w:t>
      </w:r>
      <w:proofErr w:type="spellEnd"/>
      <w:r w:rsidR="002A5858" w:rsidRPr="00B01537">
        <w:t xml:space="preserve"> Assaf</w:t>
      </w:r>
      <w:r w:rsidR="002A5858">
        <w:t xml:space="preserve"> (2014), </w:t>
      </w:r>
      <w:r w:rsidR="002A5858" w:rsidRPr="00B01537">
        <w:t>William George</w:t>
      </w:r>
      <w:r w:rsidR="002A5858">
        <w:t xml:space="preserve"> (2014),</w:t>
      </w:r>
      <w:r w:rsidR="002A5858" w:rsidRPr="00B01537">
        <w:t xml:space="preserve"> Namdar </w:t>
      </w:r>
      <w:proofErr w:type="spellStart"/>
      <w:r w:rsidR="002A5858" w:rsidRPr="00B01537">
        <w:t>Hozzeinzada</w:t>
      </w:r>
      <w:proofErr w:type="spellEnd"/>
      <w:r w:rsidR="002A5858">
        <w:t xml:space="preserve"> (2013), Curtis Hibbert (2013), </w:t>
      </w:r>
      <w:r w:rsidR="002A5858" w:rsidRPr="00B01537">
        <w:t>Ari Litwin</w:t>
      </w:r>
      <w:r w:rsidR="002A5858">
        <w:t xml:space="preserve"> (2012</w:t>
      </w:r>
      <w:r w:rsidR="004F5BB8">
        <w:t>)</w:t>
      </w:r>
    </w:p>
    <w:p w14:paraId="095D6FEC" w14:textId="77777777" w:rsidR="002A5858" w:rsidRDefault="002A5858" w:rsidP="002A5858"/>
    <w:p w14:paraId="609B603D" w14:textId="3C185C23" w:rsidR="002A5858" w:rsidRPr="00A77184" w:rsidRDefault="002A5858" w:rsidP="002A5858">
      <w:pPr>
        <w:rPr>
          <w:i/>
        </w:rPr>
      </w:pPr>
      <w:r w:rsidRPr="00A77184">
        <w:rPr>
          <w:i/>
        </w:rPr>
        <w:t>Honors-</w:t>
      </w:r>
      <w:r w:rsidR="00030D9E">
        <w:rPr>
          <w:i/>
        </w:rPr>
        <w:t xml:space="preserve">Undergraduate </w:t>
      </w:r>
      <w:r w:rsidRPr="00A77184">
        <w:rPr>
          <w:i/>
        </w:rPr>
        <w:t xml:space="preserve">Thesis </w:t>
      </w:r>
    </w:p>
    <w:p w14:paraId="7753F6C3" w14:textId="6AEDEFD8" w:rsidR="0078158D" w:rsidRDefault="0078158D" w:rsidP="002A5858">
      <w:r>
        <w:t>(Chair) Jack Seay, Regime Criticism in Russian Propaganda about the Ukraine War,” 2023</w:t>
      </w:r>
    </w:p>
    <w:p w14:paraId="3636D22A" w14:textId="070F76FA" w:rsidR="00967DAB" w:rsidRDefault="00967DAB" w:rsidP="002A5858">
      <w:r>
        <w:t>(Chair)</w:t>
      </w:r>
      <w:r>
        <w:tab/>
        <w:t>Cody Kennedy, “</w:t>
      </w:r>
      <w:r w:rsidRPr="00967DAB">
        <w:t>The Nuclear Taboo: A Real Effect on Public Perception?</w:t>
      </w:r>
      <w:r>
        <w:t>”</w:t>
      </w:r>
      <w:r w:rsidR="002052CA">
        <w:t xml:space="preserve"> 2019.</w:t>
      </w:r>
    </w:p>
    <w:p w14:paraId="43C7E425" w14:textId="59308A4F" w:rsidR="001F70F2" w:rsidRDefault="001F70F2" w:rsidP="002A5858">
      <w:r>
        <w:t>(Chair) Mia Warshofsky, “Colonial Legacies and Trade Agreements,” 2017.</w:t>
      </w:r>
    </w:p>
    <w:p w14:paraId="66882D11" w14:textId="77777777" w:rsidR="002A5858" w:rsidRDefault="002A5858" w:rsidP="002A5858">
      <w:r>
        <w:t xml:space="preserve">(Chair) </w:t>
      </w:r>
      <w:proofErr w:type="spellStart"/>
      <w:r>
        <w:t>Princlee</w:t>
      </w:r>
      <w:proofErr w:type="spellEnd"/>
      <w:r>
        <w:t xml:space="preserve"> Clesca, “When Do States Adopt New Counter-terrorism Legislation,” 2015.</w:t>
      </w:r>
    </w:p>
    <w:p w14:paraId="1135C5E9" w14:textId="77777777" w:rsidR="002A5858" w:rsidRDefault="002A5858" w:rsidP="002A5858">
      <w:r>
        <w:t>(Chair) Lucien Charland, “Structural Causes of Social Conflict in Africa,” 2014</w:t>
      </w:r>
    </w:p>
    <w:p w14:paraId="56F6423A" w14:textId="77777777" w:rsidR="002A5858" w:rsidRDefault="002A5858" w:rsidP="002A5858">
      <w:r>
        <w:t>(Chair) John Chapman, “Predatory War: A History of Violence,” 2013</w:t>
      </w:r>
    </w:p>
    <w:p w14:paraId="405788F5" w14:textId="77777777" w:rsidR="002A5858" w:rsidRDefault="002255EF" w:rsidP="002A5858">
      <w:pPr>
        <w:ind w:left="720" w:hanging="720"/>
      </w:pPr>
      <w:r>
        <w:t>(Chair) Victoria Austin</w:t>
      </w:r>
      <w:r w:rsidR="002A5858">
        <w:t>, “The Violent Overthrow of Personalist Regimes Compared to the Peaceful Collapse of Single Party Regimes,” 2013.</w:t>
      </w:r>
    </w:p>
    <w:p w14:paraId="792DE954" w14:textId="77777777" w:rsidR="002A5858" w:rsidRDefault="002A5858" w:rsidP="002A5858">
      <w:r w:rsidRPr="00C348F8">
        <w:rPr>
          <w:i/>
        </w:rPr>
        <w:t xml:space="preserve">Committee </w:t>
      </w:r>
      <w:r>
        <w:rPr>
          <w:i/>
        </w:rPr>
        <w:t>Member:</w:t>
      </w:r>
      <w:r>
        <w:t xml:space="preserve"> Shane Kunze, Shelley Urbanovich, Devyani Mehta</w:t>
      </w:r>
      <w:r w:rsidR="002255EF">
        <w:t xml:space="preserve">, </w:t>
      </w:r>
      <w:r w:rsidR="002255EF" w:rsidRPr="002255EF">
        <w:t xml:space="preserve">Taylor Scimeca </w:t>
      </w:r>
      <w:r>
        <w:t xml:space="preserve"> </w:t>
      </w:r>
    </w:p>
    <w:p w14:paraId="715D42E9" w14:textId="2BC4C31F" w:rsidR="002255EF" w:rsidRDefault="002255EF">
      <w:pPr>
        <w:rPr>
          <w:i/>
        </w:rPr>
      </w:pPr>
    </w:p>
    <w:p w14:paraId="731AD383" w14:textId="1643445C" w:rsidR="00030D9E" w:rsidRPr="00030D9E" w:rsidRDefault="00030D9E">
      <w:pPr>
        <w:rPr>
          <w:iCs/>
        </w:rPr>
      </w:pPr>
      <w:r w:rsidRPr="00A96CF8">
        <w:rPr>
          <w:i/>
        </w:rPr>
        <w:t>External Mentor</w:t>
      </w:r>
      <w:r w:rsidR="00A96CF8" w:rsidRPr="00A96CF8">
        <w:rPr>
          <w:i/>
        </w:rPr>
        <w:t xml:space="preserve"> </w:t>
      </w:r>
      <w:r w:rsidR="00A96CF8" w:rsidRPr="00A96CF8">
        <w:rPr>
          <w:iCs/>
        </w:rPr>
        <w:t>f</w:t>
      </w:r>
      <w:r w:rsidR="00A96CF8">
        <w:rPr>
          <w:iCs/>
        </w:rPr>
        <w:t xml:space="preserve">or </w:t>
      </w:r>
      <w:r w:rsidRPr="00030D9E">
        <w:rPr>
          <w:iCs/>
        </w:rPr>
        <w:t>National Intelligence University Fellow</w:t>
      </w:r>
      <w:r w:rsidR="00A96CF8">
        <w:rPr>
          <w:iCs/>
        </w:rPr>
        <w:t xml:space="preserve"> (2021-2)</w:t>
      </w:r>
    </w:p>
    <w:p w14:paraId="7BC6C895" w14:textId="6CE8A631" w:rsidR="00030D9E" w:rsidRDefault="00030D9E">
      <w:pPr>
        <w:rPr>
          <w:i/>
        </w:rPr>
      </w:pPr>
    </w:p>
    <w:p w14:paraId="45DAC07D" w14:textId="77777777" w:rsidR="00D520A7" w:rsidRPr="00CC0DB0" w:rsidRDefault="00D520A7" w:rsidP="00D520A7">
      <w:pPr>
        <w:ind w:left="720" w:hanging="720"/>
        <w:rPr>
          <w:u w:val="single"/>
        </w:rPr>
      </w:pPr>
      <w:r>
        <w:rPr>
          <w:u w:val="single"/>
        </w:rPr>
        <w:t xml:space="preserve">Courses Taught at UCF </w:t>
      </w:r>
    </w:p>
    <w:p w14:paraId="74174630" w14:textId="77777777" w:rsidR="00D520A7" w:rsidRDefault="00D520A7" w:rsidP="00D520A7">
      <w:pPr>
        <w:ind w:left="720" w:hanging="720"/>
      </w:pPr>
      <w:r>
        <w:t>INR 4335: Coercion in International Politics</w:t>
      </w:r>
    </w:p>
    <w:p w14:paraId="3BEC83EB" w14:textId="77777777" w:rsidR="00D520A7" w:rsidRDefault="00D520A7" w:rsidP="00D520A7">
      <w:r>
        <w:t>INR 4084: Politics of International Terrorism</w:t>
      </w:r>
    </w:p>
    <w:p w14:paraId="7B8D982C" w14:textId="77777777" w:rsidR="00D520A7" w:rsidRDefault="00D520A7" w:rsidP="00D520A7">
      <w:r>
        <w:t>INR 4363: Intelligence Analysis</w:t>
      </w:r>
    </w:p>
    <w:p w14:paraId="0213CCF8" w14:textId="77777777" w:rsidR="00D520A7" w:rsidRDefault="00D520A7" w:rsidP="00D520A7">
      <w:pPr>
        <w:ind w:left="720" w:hanging="720"/>
      </w:pPr>
      <w:r>
        <w:t>INR 4060: Causes of War</w:t>
      </w:r>
    </w:p>
    <w:p w14:paraId="4CAAF8AB" w14:textId="77777777" w:rsidR="00D520A7" w:rsidRDefault="00D520A7" w:rsidP="00D520A7">
      <w:pPr>
        <w:ind w:left="720" w:hanging="720"/>
      </w:pPr>
      <w:r>
        <w:t>INR 4603: International Relations Theory</w:t>
      </w:r>
    </w:p>
    <w:p w14:paraId="5612A944" w14:textId="77777777" w:rsidR="00D520A7" w:rsidRDefault="00D520A7" w:rsidP="00D520A7">
      <w:pPr>
        <w:ind w:left="720" w:hanging="720"/>
      </w:pPr>
      <w:r>
        <w:t>INR 4104: Topics and Cases in American Foreign Policy</w:t>
      </w:r>
    </w:p>
    <w:p w14:paraId="24F46AD3" w14:textId="77777777" w:rsidR="00D520A7" w:rsidRDefault="00D520A7" w:rsidP="00D520A7">
      <w:pPr>
        <w:ind w:left="720" w:hanging="720"/>
      </w:pPr>
      <w:r>
        <w:t>INR 4955: Intelligence and Security in Western Europe (Faculty-led Study Abroad)</w:t>
      </w:r>
    </w:p>
    <w:p w14:paraId="4FB2E151" w14:textId="77777777" w:rsidR="00D520A7" w:rsidRDefault="00D520A7" w:rsidP="00D520A7">
      <w:pPr>
        <w:ind w:left="720" w:hanging="720"/>
      </w:pPr>
      <w:r>
        <w:t>INR 6007: Seminar on International Politics*</w:t>
      </w:r>
    </w:p>
    <w:p w14:paraId="1C7AB0E7" w14:textId="77777777" w:rsidR="00D520A7" w:rsidRDefault="00D520A7" w:rsidP="00D520A7">
      <w:pPr>
        <w:ind w:left="720" w:hanging="720"/>
      </w:pPr>
      <w:r>
        <w:t>INR 6346: Politics of International Terrorism*</w:t>
      </w:r>
    </w:p>
    <w:p w14:paraId="29E1448B" w14:textId="77777777" w:rsidR="00D520A7" w:rsidRDefault="00D520A7" w:rsidP="00D520A7">
      <w:pPr>
        <w:ind w:left="720" w:hanging="720"/>
      </w:pPr>
      <w:r>
        <w:t>INR 6365: Seminar on Intelligence*</w:t>
      </w:r>
    </w:p>
    <w:p w14:paraId="420F4BEF" w14:textId="77777777" w:rsidR="00D520A7" w:rsidRDefault="00D520A7" w:rsidP="00D520A7">
      <w:pPr>
        <w:ind w:left="720" w:hanging="720"/>
      </w:pPr>
      <w:r>
        <w:t>INR 6607: International Relations Theory*</w:t>
      </w:r>
    </w:p>
    <w:p w14:paraId="5FE0D595" w14:textId="77777777" w:rsidR="00D520A7" w:rsidRDefault="00D520A7" w:rsidP="00D520A7">
      <w:pPr>
        <w:ind w:left="720" w:hanging="720"/>
      </w:pPr>
      <w:r>
        <w:t>INR 6317: Politics and Terrorism</w:t>
      </w:r>
    </w:p>
    <w:p w14:paraId="4F6E9317" w14:textId="77777777" w:rsidR="00D520A7" w:rsidRDefault="00D520A7" w:rsidP="00D520A7">
      <w:pPr>
        <w:ind w:left="720" w:hanging="720"/>
      </w:pPr>
      <w:r>
        <w:t>INR 6065: Seminar on War*</w:t>
      </w:r>
    </w:p>
    <w:p w14:paraId="600DAAA7" w14:textId="77777777" w:rsidR="00D520A7" w:rsidRDefault="00D520A7" w:rsidP="00D520A7">
      <w:pPr>
        <w:ind w:left="720" w:hanging="720"/>
      </w:pPr>
      <w:r>
        <w:t>INR 7337: International Security**</w:t>
      </w:r>
    </w:p>
    <w:p w14:paraId="0758A595" w14:textId="77777777" w:rsidR="00D520A7" w:rsidRDefault="00D520A7" w:rsidP="00D520A7">
      <w:pPr>
        <w:ind w:left="720" w:hanging="720"/>
      </w:pPr>
      <w:r>
        <w:t>POS 7707: Advanced Qualitative Methods**</w:t>
      </w:r>
    </w:p>
    <w:p w14:paraId="6ED50198" w14:textId="77777777" w:rsidR="00D520A7" w:rsidRDefault="00D520A7" w:rsidP="00D520A7">
      <w:pPr>
        <w:ind w:left="720" w:hanging="720"/>
        <w:rPr>
          <w:u w:val="single"/>
        </w:rPr>
      </w:pPr>
      <w:r w:rsidRPr="007D64C3">
        <w:rPr>
          <w:bCs/>
          <w:i/>
          <w:color w:val="000000"/>
        </w:rPr>
        <w:t xml:space="preserve"> </w:t>
      </w:r>
      <w:r w:rsidRPr="007D64C3">
        <w:t>*</w:t>
      </w:r>
      <w:r>
        <w:t xml:space="preserve"> Graduate</w:t>
      </w:r>
      <w:r w:rsidRPr="000A0499">
        <w:t xml:space="preserve"> course</w:t>
      </w:r>
      <w:r w:rsidRPr="000A0499">
        <w:tab/>
        <w:t xml:space="preserve">** Ph.D. </w:t>
      </w:r>
      <w:r>
        <w:t>course</w:t>
      </w:r>
    </w:p>
    <w:p w14:paraId="7CAB1475" w14:textId="77777777" w:rsidR="00D520A7" w:rsidRDefault="00D520A7" w:rsidP="00D520A7">
      <w:pPr>
        <w:ind w:left="720" w:hanging="720"/>
        <w:rPr>
          <w:u w:val="single"/>
        </w:rPr>
      </w:pPr>
    </w:p>
    <w:p w14:paraId="4A3CD09A" w14:textId="77777777" w:rsidR="00D520A7" w:rsidRPr="001A4089" w:rsidRDefault="00D520A7" w:rsidP="00D520A7">
      <w:pPr>
        <w:ind w:left="720" w:hanging="720"/>
        <w:rPr>
          <w:u w:val="single"/>
        </w:rPr>
      </w:pPr>
      <w:r>
        <w:rPr>
          <w:u w:val="single"/>
        </w:rPr>
        <w:t>Courses Taught Prior to UCF</w:t>
      </w:r>
    </w:p>
    <w:p w14:paraId="1A1B86C7" w14:textId="77777777" w:rsidR="00D520A7" w:rsidRDefault="00D520A7" w:rsidP="00D520A7">
      <w:r>
        <w:t>OSU PS 100: Introduction to Comparative Politics</w:t>
      </w:r>
    </w:p>
    <w:p w14:paraId="2D0E4A2C" w14:textId="77777777" w:rsidR="00D520A7" w:rsidRDefault="00D520A7" w:rsidP="00D520A7">
      <w:r>
        <w:t>OSU PS 550: Theories of International Relations</w:t>
      </w:r>
    </w:p>
    <w:p w14:paraId="18405793" w14:textId="77777777" w:rsidR="00D520A7" w:rsidRDefault="00D520A7" w:rsidP="00D520A7">
      <w:r>
        <w:t>OSU PS 547: Identity Politics</w:t>
      </w:r>
    </w:p>
    <w:p w14:paraId="776C50DB" w14:textId="77777777" w:rsidR="00D520A7" w:rsidRDefault="00D520A7" w:rsidP="00D520A7">
      <w:r>
        <w:t>OSU PS 597.01: Nationalism and Interdependence [focus: foreign policy and public opinion]</w:t>
      </w:r>
    </w:p>
    <w:p w14:paraId="1166D314" w14:textId="77777777" w:rsidR="00D520A7" w:rsidRDefault="00D520A7" w:rsidP="00D520A7">
      <w:r>
        <w:t>OSU PS 590: Politics of Fighting and Ending Wars</w:t>
      </w:r>
    </w:p>
    <w:p w14:paraId="30BC60F0" w14:textId="77777777" w:rsidR="00D520A7" w:rsidRDefault="00D520A7" w:rsidP="00D520A7">
      <w:r>
        <w:t xml:space="preserve">UR 277: International Security </w:t>
      </w:r>
    </w:p>
    <w:p w14:paraId="45DF9348" w14:textId="77777777" w:rsidR="00D520A7" w:rsidRDefault="00D520A7" w:rsidP="00D520A7">
      <w:r>
        <w:t xml:space="preserve">UR 275: American Foreign Policy </w:t>
      </w:r>
    </w:p>
    <w:p w14:paraId="2D21FE8F" w14:textId="77777777" w:rsidR="00D520A7" w:rsidRDefault="00D520A7" w:rsidP="00D520A7">
      <w:r>
        <w:t xml:space="preserve">UR 278: War and Political Violence </w:t>
      </w:r>
    </w:p>
    <w:p w14:paraId="0C2F7FC8" w14:textId="77777777" w:rsidR="00D520A7" w:rsidRDefault="00D520A7" w:rsidP="00D520A7">
      <w:r>
        <w:t>UR 226: America’s 21</w:t>
      </w:r>
      <w:r w:rsidRPr="006A0EEC">
        <w:rPr>
          <w:vertAlign w:val="superscript"/>
        </w:rPr>
        <w:t>st</w:t>
      </w:r>
      <w:r>
        <w:t xml:space="preserve"> Century Wars </w:t>
      </w:r>
    </w:p>
    <w:p w14:paraId="343C8A48" w14:textId="1191B5F7" w:rsidR="00D520A7" w:rsidRDefault="00D520A7">
      <w:pPr>
        <w:rPr>
          <w:i/>
        </w:rPr>
      </w:pPr>
    </w:p>
    <w:p w14:paraId="1DFE74FD" w14:textId="77777777" w:rsidR="00D520A7" w:rsidRPr="00030D9E" w:rsidRDefault="00D520A7">
      <w:pPr>
        <w:rPr>
          <w:i/>
        </w:rPr>
      </w:pPr>
    </w:p>
    <w:p w14:paraId="295FB72E" w14:textId="77777777" w:rsidR="002A5858" w:rsidRPr="00193CC4" w:rsidRDefault="002A5858" w:rsidP="002A5858">
      <w:pPr>
        <w:rPr>
          <w:i/>
        </w:rPr>
      </w:pPr>
      <w:r w:rsidRPr="00193CC4">
        <w:rPr>
          <w:i/>
        </w:rPr>
        <w:lastRenderedPageBreak/>
        <w:t>Other Teaching-Related Activities</w:t>
      </w:r>
    </w:p>
    <w:p w14:paraId="58032CD0" w14:textId="77777777" w:rsidR="002A5858" w:rsidRDefault="002A5858" w:rsidP="002A5858">
      <w:r>
        <w:t>2011 UCF Winter Conference on Teaching and Learning Participant</w:t>
      </w:r>
    </w:p>
    <w:p w14:paraId="0CDAFDE2" w14:textId="6C5EAC38" w:rsidR="002A5858" w:rsidRDefault="002A5858" w:rsidP="002A5858">
      <w:r>
        <w:t xml:space="preserve">2014 Defense Intelligence Agency Five Eyes Conference Attendee </w:t>
      </w:r>
    </w:p>
    <w:p w14:paraId="484A842B" w14:textId="77777777" w:rsidR="002A5858" w:rsidRDefault="002A5858" w:rsidP="0026539B">
      <w:pPr>
        <w:ind w:left="720" w:hanging="720"/>
        <w:rPr>
          <w:u w:val="single"/>
        </w:rPr>
      </w:pPr>
    </w:p>
    <w:p w14:paraId="6DBD40E2" w14:textId="77777777" w:rsidR="00FC68E5" w:rsidRPr="00FC68E5" w:rsidRDefault="00FC68E5" w:rsidP="00FC68E5">
      <w:pPr>
        <w:rPr>
          <w:b/>
        </w:rPr>
      </w:pPr>
      <w:r w:rsidRPr="00FC68E5">
        <w:rPr>
          <w:b/>
        </w:rPr>
        <w:t>Awards</w:t>
      </w:r>
    </w:p>
    <w:p w14:paraId="3C9452AE" w14:textId="20F349EE" w:rsidR="009D7C6C" w:rsidRDefault="009D7C6C" w:rsidP="00FC68E5">
      <w:r>
        <w:t>2023 Excellence in Graduate Teaching Award, College of Sciences, University of Central Florida</w:t>
      </w:r>
    </w:p>
    <w:p w14:paraId="198545A4" w14:textId="6E0E7B12" w:rsidR="00A63320" w:rsidRDefault="00A63320" w:rsidP="00FC68E5">
      <w:r>
        <w:t xml:space="preserve">2023 COS </w:t>
      </w:r>
      <w:bookmarkStart w:id="3" w:name="_Hlk150799672"/>
      <w:r>
        <w:t>Recognition for Outstanding Instruction: Individualized Instruction, Supervision, or Mentoring</w:t>
      </w:r>
      <w:bookmarkEnd w:id="3"/>
    </w:p>
    <w:p w14:paraId="106F0116" w14:textId="7848BCF0" w:rsidR="0060028C" w:rsidRDefault="0060028C" w:rsidP="00FC68E5">
      <w:r>
        <w:t>2018</w:t>
      </w:r>
      <w:r w:rsidR="00A63320">
        <w:t>, 2023</w:t>
      </w:r>
      <w:r>
        <w:t xml:space="preserve"> Teaching Incentive Program Award, University of Central Florida </w:t>
      </w:r>
    </w:p>
    <w:p w14:paraId="0D895A86" w14:textId="2056B660" w:rsidR="00FC68E5" w:rsidRDefault="00EC070B" w:rsidP="00FC68E5">
      <w:r>
        <w:t xml:space="preserve">2014 </w:t>
      </w:r>
      <w:r w:rsidR="00FC68E5">
        <w:t>Excellence</w:t>
      </w:r>
      <w:r w:rsidR="00B17D68">
        <w:t xml:space="preserve"> </w:t>
      </w:r>
      <w:r w:rsidR="009D7C6C">
        <w:t>i</w:t>
      </w:r>
      <w:r w:rsidR="00B17D68">
        <w:t>n</w:t>
      </w:r>
      <w:r>
        <w:t xml:space="preserve"> Undergraduate Teaching</w:t>
      </w:r>
      <w:r w:rsidR="00FC68E5">
        <w:t xml:space="preserve"> Award, College of Science, University of Central Florida </w:t>
      </w:r>
    </w:p>
    <w:p w14:paraId="5DE92887" w14:textId="77777777" w:rsidR="00A63320" w:rsidRPr="00193CC4" w:rsidRDefault="00A63320" w:rsidP="00FC68E5"/>
    <w:p w14:paraId="69627CA0" w14:textId="77777777" w:rsidR="00C53241" w:rsidRDefault="00C53241">
      <w:pPr>
        <w:rPr>
          <w:b/>
        </w:rPr>
      </w:pPr>
    </w:p>
    <w:p w14:paraId="6DA2BF74" w14:textId="034DCE1E" w:rsidR="002C08F2" w:rsidRDefault="002C08F2">
      <w:pPr>
        <w:rPr>
          <w:b/>
        </w:rPr>
      </w:pPr>
    </w:p>
    <w:p w14:paraId="0253FDF0" w14:textId="5E9DFA93" w:rsidR="008B6A0F" w:rsidRPr="00F93836" w:rsidRDefault="008B6A0F" w:rsidP="00193CC4">
      <w:pPr>
        <w:rPr>
          <w:b/>
        </w:rPr>
      </w:pPr>
      <w:r w:rsidRPr="00F93836">
        <w:rPr>
          <w:b/>
        </w:rPr>
        <w:t>SERVICE</w:t>
      </w:r>
    </w:p>
    <w:p w14:paraId="6B41A4AB" w14:textId="77777777" w:rsidR="008B6A0F" w:rsidRDefault="008B6A0F" w:rsidP="00193CC4">
      <w:pPr>
        <w:rPr>
          <w:i/>
        </w:rPr>
      </w:pPr>
    </w:p>
    <w:p w14:paraId="50573513" w14:textId="77777777" w:rsidR="00193CC4" w:rsidRPr="008B6A0F" w:rsidRDefault="00B74EC6" w:rsidP="00193CC4">
      <w:pPr>
        <w:rPr>
          <w:b/>
        </w:rPr>
      </w:pPr>
      <w:r w:rsidRPr="008B6A0F">
        <w:rPr>
          <w:b/>
        </w:rPr>
        <w:t>Departmental</w:t>
      </w:r>
    </w:p>
    <w:p w14:paraId="3C9BFB89" w14:textId="77777777" w:rsidR="00193CC4" w:rsidRDefault="00193CC4" w:rsidP="00193CC4">
      <w:pPr>
        <w:pStyle w:val="ListParagraph"/>
        <w:numPr>
          <w:ilvl w:val="0"/>
          <w:numId w:val="1"/>
        </w:numPr>
      </w:pPr>
      <w:r>
        <w:t>Pi Sigma Alpha Co-Advisor</w:t>
      </w:r>
      <w:r w:rsidR="00666936">
        <w:t xml:space="preserve"> (2011-</w:t>
      </w:r>
      <w:r w:rsidR="001C3C67">
        <w:t>4</w:t>
      </w:r>
      <w:r w:rsidR="00666936">
        <w:t>)</w:t>
      </w:r>
    </w:p>
    <w:p w14:paraId="470D843F" w14:textId="1545C83E" w:rsidR="00A1145D" w:rsidRDefault="00A1145D" w:rsidP="00193CC4">
      <w:pPr>
        <w:pStyle w:val="ListParagraph"/>
        <w:numPr>
          <w:ilvl w:val="0"/>
          <w:numId w:val="1"/>
        </w:numPr>
      </w:pPr>
      <w:r>
        <w:t>International Relations Club Advisor</w:t>
      </w:r>
      <w:r w:rsidR="00666936">
        <w:t xml:space="preserve"> (2013-)</w:t>
      </w:r>
    </w:p>
    <w:p w14:paraId="311FA8EC" w14:textId="0CDE2544" w:rsidR="00D520A7" w:rsidRDefault="00D520A7" w:rsidP="00193CC4">
      <w:pPr>
        <w:pStyle w:val="ListParagraph"/>
        <w:numPr>
          <w:ilvl w:val="0"/>
          <w:numId w:val="1"/>
        </w:numPr>
      </w:pPr>
      <w:r>
        <w:t>Club on Security and Intelligence Advisor (2022-)</w:t>
      </w:r>
    </w:p>
    <w:p w14:paraId="6C9737AE" w14:textId="75743517" w:rsidR="00193CC4" w:rsidRDefault="00193CC4" w:rsidP="00193CC4">
      <w:pPr>
        <w:pStyle w:val="ListParagraph"/>
        <w:numPr>
          <w:ilvl w:val="0"/>
          <w:numId w:val="1"/>
        </w:numPr>
      </w:pPr>
      <w:r>
        <w:t>Ph.D. Committee Member</w:t>
      </w:r>
      <w:r w:rsidR="00666936">
        <w:t xml:space="preserve"> (2011-</w:t>
      </w:r>
      <w:r w:rsidR="00D520A7">
        <w:t>2022</w:t>
      </w:r>
      <w:r w:rsidR="00666936">
        <w:t>)</w:t>
      </w:r>
    </w:p>
    <w:p w14:paraId="00400367" w14:textId="725D5A49" w:rsidR="00193CC4" w:rsidRDefault="00FC68E5" w:rsidP="00193CC4">
      <w:pPr>
        <w:pStyle w:val="ListParagraph"/>
        <w:numPr>
          <w:ilvl w:val="0"/>
          <w:numId w:val="1"/>
        </w:numPr>
      </w:pPr>
      <w:r>
        <w:t xml:space="preserve">Political Science Department </w:t>
      </w:r>
      <w:r w:rsidR="0004303E">
        <w:t>Colloquium</w:t>
      </w:r>
      <w:r w:rsidR="00193CC4">
        <w:t xml:space="preserve"> Series Organizer</w:t>
      </w:r>
      <w:r w:rsidR="00666936">
        <w:t xml:space="preserve"> (2011-</w:t>
      </w:r>
      <w:r w:rsidR="00F66342">
        <w:t>7</w:t>
      </w:r>
      <w:r w:rsidR="00666936">
        <w:t>)</w:t>
      </w:r>
    </w:p>
    <w:p w14:paraId="32CF3D31" w14:textId="77777777" w:rsidR="00D13B8C" w:rsidRDefault="00D13B8C" w:rsidP="00193CC4">
      <w:pPr>
        <w:rPr>
          <w:b/>
        </w:rPr>
      </w:pPr>
    </w:p>
    <w:p w14:paraId="536B522C" w14:textId="77777777" w:rsidR="0004303E" w:rsidRPr="008B6A0F" w:rsidRDefault="0004303E" w:rsidP="00193CC4">
      <w:pPr>
        <w:rPr>
          <w:b/>
        </w:rPr>
      </w:pPr>
      <w:r w:rsidRPr="008B6A0F">
        <w:rPr>
          <w:b/>
        </w:rPr>
        <w:t xml:space="preserve">Professional </w:t>
      </w:r>
    </w:p>
    <w:p w14:paraId="57EA2C26" w14:textId="77777777" w:rsidR="00F66342" w:rsidRPr="00F66342" w:rsidRDefault="00F66342" w:rsidP="00F66342">
      <w:r w:rsidRPr="00F66342">
        <w:rPr>
          <w:i/>
        </w:rPr>
        <w:t>President</w:t>
      </w:r>
      <w:r w:rsidRPr="00F66342">
        <w:t>, Foreign Policy Section, American Political Science Association, 2018-9</w:t>
      </w:r>
    </w:p>
    <w:p w14:paraId="4DACA192" w14:textId="43D8194D" w:rsidR="00F66342" w:rsidRDefault="00F66342" w:rsidP="00F66342">
      <w:r w:rsidRPr="00F66342">
        <w:rPr>
          <w:i/>
        </w:rPr>
        <w:t>Annual Meeting Program Chair</w:t>
      </w:r>
      <w:r w:rsidRPr="00F66342">
        <w:t xml:space="preserve">, Foreign Policy Section, American Political Science Association, 2018 </w:t>
      </w:r>
    </w:p>
    <w:p w14:paraId="544F6C39" w14:textId="1780DA1C" w:rsidR="00D520A7" w:rsidRPr="00F66342" w:rsidRDefault="00D520A7" w:rsidP="00F66342">
      <w:r w:rsidRPr="00F66342">
        <w:rPr>
          <w:i/>
        </w:rPr>
        <w:t>Secretary,</w:t>
      </w:r>
      <w:r w:rsidRPr="00F66342">
        <w:t xml:space="preserve"> Foreign Policy Section, American Political Science Association</w:t>
      </w:r>
      <w:r>
        <w:t>,</w:t>
      </w:r>
      <w:r w:rsidRPr="00F66342">
        <w:t xml:space="preserve"> 2019-20</w:t>
      </w:r>
    </w:p>
    <w:p w14:paraId="3923B967" w14:textId="27C410C0" w:rsidR="00F66342" w:rsidRPr="00D520A7" w:rsidRDefault="00D520A7" w:rsidP="00FC68E5">
      <w:r>
        <w:rPr>
          <w:i/>
          <w:iCs/>
        </w:rPr>
        <w:t>Board Member</w:t>
      </w:r>
      <w:r>
        <w:t>, Foreign Policy Section, American Political Science Association, 2020-present</w:t>
      </w:r>
    </w:p>
    <w:p w14:paraId="3B787599" w14:textId="12E92732" w:rsidR="00D520A7" w:rsidRDefault="00D520A7" w:rsidP="00FC68E5"/>
    <w:p w14:paraId="64C8147F" w14:textId="77777777" w:rsidR="000D62DD" w:rsidRDefault="000D62DD" w:rsidP="000D62DD">
      <w:r>
        <w:t xml:space="preserve">Organizer, </w:t>
      </w:r>
      <w:r w:rsidRPr="002C08F2">
        <w:rPr>
          <w:i/>
          <w:iCs/>
        </w:rPr>
        <w:t>Workshop on Intelligence Teaching,</w:t>
      </w:r>
      <w:r>
        <w:t xml:space="preserve"> 12-14 May 2021.  </w:t>
      </w:r>
    </w:p>
    <w:p w14:paraId="15916662" w14:textId="78C0C3CB" w:rsidR="000D62DD" w:rsidRDefault="000D62DD" w:rsidP="000D62DD">
      <w:r>
        <w:t>•</w:t>
      </w:r>
      <w:r>
        <w:tab/>
        <w:t xml:space="preserve">Conducted Remotely; attended by more than 100 faculty members </w:t>
      </w:r>
    </w:p>
    <w:p w14:paraId="6879236C" w14:textId="77777777" w:rsidR="000D62DD" w:rsidRDefault="000D62DD" w:rsidP="00FC68E5"/>
    <w:p w14:paraId="573C5440" w14:textId="34779E40" w:rsidR="002E3419" w:rsidRDefault="00F66342" w:rsidP="00FC68E5">
      <w:r>
        <w:t xml:space="preserve">Manuscript </w:t>
      </w:r>
      <w:r w:rsidR="0004303E">
        <w:t xml:space="preserve">Reviewer for </w:t>
      </w:r>
      <w:r w:rsidR="00D520A7">
        <w:rPr>
          <w:i/>
          <w:iCs/>
        </w:rPr>
        <w:t>American Journal of Political Science</w:t>
      </w:r>
      <w:r w:rsidR="00D520A7">
        <w:t xml:space="preserve">, </w:t>
      </w:r>
      <w:r w:rsidR="00D520A7">
        <w:rPr>
          <w:i/>
          <w:iCs/>
        </w:rPr>
        <w:t>International Security</w:t>
      </w:r>
      <w:r w:rsidR="00D520A7">
        <w:t xml:space="preserve">, </w:t>
      </w:r>
      <w:r w:rsidR="001C3C67">
        <w:rPr>
          <w:i/>
        </w:rPr>
        <w:t>Security</w:t>
      </w:r>
      <w:r w:rsidR="001C3C67" w:rsidRPr="001C3C67">
        <w:rPr>
          <w:i/>
        </w:rPr>
        <w:t xml:space="preserve"> Studies</w:t>
      </w:r>
      <w:r w:rsidR="001C3C67">
        <w:t xml:space="preserve">, </w:t>
      </w:r>
      <w:r w:rsidR="00D520A7">
        <w:rPr>
          <w:i/>
          <w:iCs/>
        </w:rPr>
        <w:t>International Politics</w:t>
      </w:r>
      <w:r w:rsidR="00D520A7">
        <w:t xml:space="preserve">, </w:t>
      </w:r>
      <w:r w:rsidR="0004303E" w:rsidRPr="001C3C67">
        <w:rPr>
          <w:i/>
        </w:rPr>
        <w:t>International</w:t>
      </w:r>
      <w:r w:rsidR="0004303E">
        <w:rPr>
          <w:i/>
        </w:rPr>
        <w:t xml:space="preserve"> Theory</w:t>
      </w:r>
      <w:r w:rsidR="0004303E">
        <w:t xml:space="preserve">, </w:t>
      </w:r>
      <w:r w:rsidR="0004303E">
        <w:rPr>
          <w:i/>
        </w:rPr>
        <w:t>Foreign Policy Analysis</w:t>
      </w:r>
      <w:r w:rsidR="006C1E21">
        <w:rPr>
          <w:i/>
        </w:rPr>
        <w:t xml:space="preserve">, International Studies Quarterly, </w:t>
      </w:r>
      <w:r w:rsidR="008829AB">
        <w:rPr>
          <w:i/>
        </w:rPr>
        <w:t xml:space="preserve">European Journal of International Relations, </w:t>
      </w:r>
      <w:r w:rsidR="00A97DF4">
        <w:rPr>
          <w:i/>
        </w:rPr>
        <w:t xml:space="preserve">International Studies Review, </w:t>
      </w:r>
      <w:r w:rsidR="003F5498" w:rsidRPr="002255EF">
        <w:rPr>
          <w:i/>
        </w:rPr>
        <w:t>Journal of Global Security Studies</w:t>
      </w:r>
      <w:r w:rsidR="003F5498" w:rsidRPr="002255EF">
        <w:t>,</w:t>
      </w:r>
      <w:r w:rsidR="003F5498">
        <w:t xml:space="preserve"> </w:t>
      </w:r>
      <w:r w:rsidR="003F5498">
        <w:rPr>
          <w:i/>
        </w:rPr>
        <w:t xml:space="preserve">Political Psychology, Governance, Review of </w:t>
      </w:r>
      <w:r w:rsidR="003F5498" w:rsidRPr="000E480E">
        <w:rPr>
          <w:i/>
        </w:rPr>
        <w:t>International Studies</w:t>
      </w:r>
      <w:r w:rsidR="003F5498">
        <w:t xml:space="preserve">, </w:t>
      </w:r>
      <w:r w:rsidR="00C7040C">
        <w:rPr>
          <w:i/>
        </w:rPr>
        <w:t xml:space="preserve">Journal of Political Science Education, </w:t>
      </w:r>
      <w:r w:rsidR="006C1E21">
        <w:rPr>
          <w:i/>
        </w:rPr>
        <w:t>Science and Engineering Ethics</w:t>
      </w:r>
      <w:r w:rsidR="003169EC">
        <w:rPr>
          <w:i/>
        </w:rPr>
        <w:t xml:space="preserve">, </w:t>
      </w:r>
      <w:r w:rsidR="00BB2037">
        <w:rPr>
          <w:i/>
        </w:rPr>
        <w:t>Contemporary Security Policy</w:t>
      </w:r>
      <w:r w:rsidR="00EC3B7D">
        <w:rPr>
          <w:i/>
        </w:rPr>
        <w:t>, RUSI Journal</w:t>
      </w:r>
      <w:r w:rsidR="0004303E">
        <w:t xml:space="preserve">.  </w:t>
      </w:r>
    </w:p>
    <w:p w14:paraId="7E6814ED" w14:textId="79F7C167" w:rsidR="00F66342" w:rsidRDefault="00F66342" w:rsidP="00FC68E5"/>
    <w:p w14:paraId="30C38F9E" w14:textId="3CA0DE52" w:rsidR="00F66342" w:rsidRPr="00DA1CB9" w:rsidRDefault="00F66342" w:rsidP="00FC68E5">
      <w:pPr>
        <w:rPr>
          <w:i/>
          <w:iCs/>
        </w:rPr>
      </w:pPr>
      <w:r>
        <w:t xml:space="preserve">Grant Reviewer for </w:t>
      </w:r>
      <w:r>
        <w:rPr>
          <w:i/>
          <w:iCs/>
        </w:rPr>
        <w:t>National Science Center—Poland</w:t>
      </w:r>
      <w:r>
        <w:t xml:space="preserve">; </w:t>
      </w:r>
      <w:r w:rsidR="003169EA">
        <w:rPr>
          <w:i/>
          <w:iCs/>
        </w:rPr>
        <w:t>Swiss National Science Foundation</w:t>
      </w:r>
      <w:r w:rsidR="00DA1CB9">
        <w:t xml:space="preserve">; </w:t>
      </w:r>
      <w:r w:rsidR="00DA1CB9">
        <w:rPr>
          <w:i/>
          <w:iCs/>
        </w:rPr>
        <w:t>American Political Science Association Small Grants Competition</w:t>
      </w:r>
    </w:p>
    <w:sectPr w:rsidR="00F66342" w:rsidRPr="00DA1CB9" w:rsidSect="005C440E">
      <w:headerReference w:type="default" r:id="rId11"/>
      <w:footerReference w:type="default" r:id="rId12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3DEFD" w14:textId="77777777" w:rsidR="009D1E39" w:rsidRDefault="009D1E39" w:rsidP="00EB17D2">
      <w:r>
        <w:separator/>
      </w:r>
    </w:p>
  </w:endnote>
  <w:endnote w:type="continuationSeparator" w:id="0">
    <w:p w14:paraId="1BA758C3" w14:textId="77777777" w:rsidR="009D1E39" w:rsidRDefault="009D1E39" w:rsidP="00EB1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0316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B65E2" w14:textId="52ABF3B3" w:rsidR="002A5858" w:rsidRDefault="002A5858">
        <w:pPr>
          <w:pStyle w:val="Footer"/>
        </w:pPr>
        <w:r w:rsidRPr="008B6A0F">
          <w:rPr>
            <w:i/>
            <w:sz w:val="20"/>
            <w:szCs w:val="20"/>
          </w:rPr>
          <w:t xml:space="preserve">Thomas M. </w:t>
        </w:r>
        <w:r>
          <w:rPr>
            <w:i/>
            <w:sz w:val="20"/>
            <w:szCs w:val="20"/>
          </w:rPr>
          <w:t xml:space="preserve">Dolan </w:t>
        </w:r>
        <w:r w:rsidR="009D7C6C">
          <w:rPr>
            <w:i/>
            <w:sz w:val="20"/>
            <w:szCs w:val="20"/>
          </w:rPr>
          <w:t>August 2024</w:t>
        </w:r>
        <w:r>
          <w:rPr>
            <w:i/>
          </w:rPr>
          <w:tab/>
        </w:r>
        <w:r>
          <w:rPr>
            <w:i/>
          </w:rPr>
          <w:tab/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9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204C8B" w14:textId="77777777" w:rsidR="002A5858" w:rsidRDefault="002A5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8025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6BE4F" w14:textId="2EF2A027" w:rsidR="008B6A0F" w:rsidRDefault="00D520A7">
        <w:pPr>
          <w:pStyle w:val="Footer"/>
        </w:pPr>
        <w:r w:rsidRPr="008B6A0F">
          <w:rPr>
            <w:i/>
            <w:sz w:val="20"/>
            <w:szCs w:val="20"/>
          </w:rPr>
          <w:t xml:space="preserve">Thomas M. </w:t>
        </w:r>
        <w:r>
          <w:rPr>
            <w:i/>
            <w:sz w:val="20"/>
            <w:szCs w:val="20"/>
          </w:rPr>
          <w:t>Dolan February 2023</w:t>
        </w:r>
        <w:r w:rsidR="008B6A0F">
          <w:rPr>
            <w:i/>
          </w:rPr>
          <w:tab/>
        </w:r>
        <w:r w:rsidR="008B6A0F">
          <w:t xml:space="preserve"> | </w:t>
        </w:r>
        <w:r w:rsidR="00206042">
          <w:fldChar w:fldCharType="begin"/>
        </w:r>
        <w:r w:rsidR="008B6A0F">
          <w:instrText xml:space="preserve"> PAGE   \* MERGEFORMAT </w:instrText>
        </w:r>
        <w:r w:rsidR="00206042">
          <w:fldChar w:fldCharType="separate"/>
        </w:r>
        <w:r w:rsidR="008829AB">
          <w:rPr>
            <w:noProof/>
          </w:rPr>
          <w:t>5</w:t>
        </w:r>
        <w:r w:rsidR="00206042">
          <w:rPr>
            <w:noProof/>
          </w:rPr>
          <w:fldChar w:fldCharType="end"/>
        </w:r>
      </w:p>
    </w:sdtContent>
  </w:sdt>
  <w:p w14:paraId="739F8768" w14:textId="77777777" w:rsidR="000A0499" w:rsidRDefault="000A04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1AC7" w14:textId="77777777" w:rsidR="009D1E39" w:rsidRDefault="009D1E39" w:rsidP="00EB17D2">
      <w:r>
        <w:separator/>
      </w:r>
    </w:p>
  </w:footnote>
  <w:footnote w:type="continuationSeparator" w:id="0">
    <w:p w14:paraId="27D0A687" w14:textId="77777777" w:rsidR="009D1E39" w:rsidRDefault="009D1E39" w:rsidP="00EB1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472BE" w14:textId="77777777" w:rsidR="002A5858" w:rsidRDefault="002A5858" w:rsidP="008B6A0F">
    <w:pPr>
      <w:pStyle w:val="Header"/>
      <w:jc w:val="center"/>
    </w:pPr>
  </w:p>
  <w:p w14:paraId="43A2A27D" w14:textId="77777777" w:rsidR="002A5858" w:rsidRDefault="002A5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11A88" w14:textId="77777777" w:rsidR="008B6A0F" w:rsidRDefault="008B6A0F" w:rsidP="008B6A0F">
    <w:pPr>
      <w:pStyle w:val="Header"/>
      <w:jc w:val="center"/>
    </w:pPr>
  </w:p>
  <w:p w14:paraId="7E73D39B" w14:textId="77777777" w:rsidR="008B6A0F" w:rsidRDefault="008B6A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056"/>
    <w:multiLevelType w:val="hybridMultilevel"/>
    <w:tmpl w:val="69A4297E"/>
    <w:lvl w:ilvl="0" w:tplc="0409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425E9"/>
    <w:multiLevelType w:val="hybridMultilevel"/>
    <w:tmpl w:val="0512D65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5247B"/>
    <w:multiLevelType w:val="hybridMultilevel"/>
    <w:tmpl w:val="6E44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7E94"/>
    <w:multiLevelType w:val="hybridMultilevel"/>
    <w:tmpl w:val="792A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6306"/>
    <w:multiLevelType w:val="hybridMultilevel"/>
    <w:tmpl w:val="43A0A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B77C9"/>
    <w:multiLevelType w:val="hybridMultilevel"/>
    <w:tmpl w:val="AA889AC4"/>
    <w:lvl w:ilvl="0" w:tplc="5E24FF02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215F5"/>
    <w:multiLevelType w:val="hybridMultilevel"/>
    <w:tmpl w:val="23027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419F9"/>
    <w:multiLevelType w:val="hybridMultilevel"/>
    <w:tmpl w:val="C0C00E82"/>
    <w:lvl w:ilvl="0" w:tplc="040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2057"/>
    <w:multiLevelType w:val="hybridMultilevel"/>
    <w:tmpl w:val="E50C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946080">
    <w:abstractNumId w:val="3"/>
  </w:num>
  <w:num w:numId="2" w16cid:durableId="391394620">
    <w:abstractNumId w:val="8"/>
  </w:num>
  <w:num w:numId="3" w16cid:durableId="737482646">
    <w:abstractNumId w:val="0"/>
  </w:num>
  <w:num w:numId="4" w16cid:durableId="292635292">
    <w:abstractNumId w:val="1"/>
  </w:num>
  <w:num w:numId="5" w16cid:durableId="1440023973">
    <w:abstractNumId w:val="5"/>
  </w:num>
  <w:num w:numId="6" w16cid:durableId="896933903">
    <w:abstractNumId w:val="6"/>
  </w:num>
  <w:num w:numId="7" w16cid:durableId="1029179416">
    <w:abstractNumId w:val="7"/>
  </w:num>
  <w:num w:numId="8" w16cid:durableId="1701785096">
    <w:abstractNumId w:val="4"/>
  </w:num>
  <w:num w:numId="9" w16cid:durableId="118328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16E"/>
    <w:rsid w:val="00030D9E"/>
    <w:rsid w:val="000343A2"/>
    <w:rsid w:val="0004303E"/>
    <w:rsid w:val="00067E31"/>
    <w:rsid w:val="000927FF"/>
    <w:rsid w:val="000A0499"/>
    <w:rsid w:val="000C6258"/>
    <w:rsid w:val="000D62DD"/>
    <w:rsid w:val="000E00B5"/>
    <w:rsid w:val="000E35EA"/>
    <w:rsid w:val="000E480E"/>
    <w:rsid w:val="000E4CD7"/>
    <w:rsid w:val="000E7B9B"/>
    <w:rsid w:val="000F0550"/>
    <w:rsid w:val="00110327"/>
    <w:rsid w:val="001570A1"/>
    <w:rsid w:val="00165E0B"/>
    <w:rsid w:val="001862FF"/>
    <w:rsid w:val="00186FC0"/>
    <w:rsid w:val="00193CC4"/>
    <w:rsid w:val="00195A81"/>
    <w:rsid w:val="001A4089"/>
    <w:rsid w:val="001B4DE7"/>
    <w:rsid w:val="001C3C67"/>
    <w:rsid w:val="001E5A1D"/>
    <w:rsid w:val="001E72D7"/>
    <w:rsid w:val="001F70F2"/>
    <w:rsid w:val="002052CA"/>
    <w:rsid w:val="00206042"/>
    <w:rsid w:val="002103FE"/>
    <w:rsid w:val="00210BD0"/>
    <w:rsid w:val="00215D53"/>
    <w:rsid w:val="002255EF"/>
    <w:rsid w:val="00232408"/>
    <w:rsid w:val="00236766"/>
    <w:rsid w:val="0026539B"/>
    <w:rsid w:val="00265777"/>
    <w:rsid w:val="002776B0"/>
    <w:rsid w:val="0028434E"/>
    <w:rsid w:val="00297FAC"/>
    <w:rsid w:val="002A5858"/>
    <w:rsid w:val="002A66C8"/>
    <w:rsid w:val="002C08F2"/>
    <w:rsid w:val="002E3419"/>
    <w:rsid w:val="00305587"/>
    <w:rsid w:val="00305768"/>
    <w:rsid w:val="0031576A"/>
    <w:rsid w:val="003169EA"/>
    <w:rsid w:val="003169EC"/>
    <w:rsid w:val="0031797C"/>
    <w:rsid w:val="0032321E"/>
    <w:rsid w:val="00326D21"/>
    <w:rsid w:val="00342F37"/>
    <w:rsid w:val="0035679E"/>
    <w:rsid w:val="00377817"/>
    <w:rsid w:val="003871C4"/>
    <w:rsid w:val="00397449"/>
    <w:rsid w:val="003A1105"/>
    <w:rsid w:val="003B33FF"/>
    <w:rsid w:val="003B34CA"/>
    <w:rsid w:val="003B3F09"/>
    <w:rsid w:val="003D45ED"/>
    <w:rsid w:val="003F35B0"/>
    <w:rsid w:val="003F36BA"/>
    <w:rsid w:val="003F5498"/>
    <w:rsid w:val="00413265"/>
    <w:rsid w:val="004174F1"/>
    <w:rsid w:val="00423F24"/>
    <w:rsid w:val="00427F34"/>
    <w:rsid w:val="004533B4"/>
    <w:rsid w:val="00457629"/>
    <w:rsid w:val="00457971"/>
    <w:rsid w:val="004740B1"/>
    <w:rsid w:val="00481AEE"/>
    <w:rsid w:val="00483D11"/>
    <w:rsid w:val="00494721"/>
    <w:rsid w:val="004B0C0E"/>
    <w:rsid w:val="004B2475"/>
    <w:rsid w:val="004C0662"/>
    <w:rsid w:val="004D0B39"/>
    <w:rsid w:val="004D1653"/>
    <w:rsid w:val="004E125B"/>
    <w:rsid w:val="004E3039"/>
    <w:rsid w:val="004F5BB8"/>
    <w:rsid w:val="0050076C"/>
    <w:rsid w:val="005204DD"/>
    <w:rsid w:val="005348FF"/>
    <w:rsid w:val="005550F0"/>
    <w:rsid w:val="00567ED2"/>
    <w:rsid w:val="00576857"/>
    <w:rsid w:val="00577689"/>
    <w:rsid w:val="005817AF"/>
    <w:rsid w:val="00587903"/>
    <w:rsid w:val="005A4FEB"/>
    <w:rsid w:val="005B13DA"/>
    <w:rsid w:val="005B3090"/>
    <w:rsid w:val="005C004F"/>
    <w:rsid w:val="005C440E"/>
    <w:rsid w:val="005D750D"/>
    <w:rsid w:val="005E2B21"/>
    <w:rsid w:val="005E2F36"/>
    <w:rsid w:val="005E7F64"/>
    <w:rsid w:val="005F582D"/>
    <w:rsid w:val="005F6F87"/>
    <w:rsid w:val="0060028C"/>
    <w:rsid w:val="00643F00"/>
    <w:rsid w:val="00650690"/>
    <w:rsid w:val="0065765B"/>
    <w:rsid w:val="00661144"/>
    <w:rsid w:val="00666936"/>
    <w:rsid w:val="00677C32"/>
    <w:rsid w:val="00681623"/>
    <w:rsid w:val="00695CB3"/>
    <w:rsid w:val="006A0F80"/>
    <w:rsid w:val="006C1E21"/>
    <w:rsid w:val="006C5B3A"/>
    <w:rsid w:val="007045D6"/>
    <w:rsid w:val="00704FD1"/>
    <w:rsid w:val="00721DE9"/>
    <w:rsid w:val="00723683"/>
    <w:rsid w:val="00732ADC"/>
    <w:rsid w:val="00741F82"/>
    <w:rsid w:val="007609A6"/>
    <w:rsid w:val="007611CE"/>
    <w:rsid w:val="0078158D"/>
    <w:rsid w:val="00782C11"/>
    <w:rsid w:val="00791266"/>
    <w:rsid w:val="00796D2F"/>
    <w:rsid w:val="007A535A"/>
    <w:rsid w:val="007B238E"/>
    <w:rsid w:val="007B62D3"/>
    <w:rsid w:val="007C64DB"/>
    <w:rsid w:val="007D64C3"/>
    <w:rsid w:val="007E7051"/>
    <w:rsid w:val="007F0152"/>
    <w:rsid w:val="007F48DB"/>
    <w:rsid w:val="007F6026"/>
    <w:rsid w:val="00802490"/>
    <w:rsid w:val="008231F6"/>
    <w:rsid w:val="008252C7"/>
    <w:rsid w:val="00834EDF"/>
    <w:rsid w:val="00841A1D"/>
    <w:rsid w:val="00857C6A"/>
    <w:rsid w:val="00867315"/>
    <w:rsid w:val="00870EDB"/>
    <w:rsid w:val="00875813"/>
    <w:rsid w:val="008829AB"/>
    <w:rsid w:val="00882D3A"/>
    <w:rsid w:val="0089443D"/>
    <w:rsid w:val="008B6A0F"/>
    <w:rsid w:val="008C196E"/>
    <w:rsid w:val="008C3B4B"/>
    <w:rsid w:val="008D7C9F"/>
    <w:rsid w:val="008E3777"/>
    <w:rsid w:val="00912B97"/>
    <w:rsid w:val="0091416E"/>
    <w:rsid w:val="00932E78"/>
    <w:rsid w:val="00937711"/>
    <w:rsid w:val="00967DAB"/>
    <w:rsid w:val="00972C05"/>
    <w:rsid w:val="00991175"/>
    <w:rsid w:val="009A1FB4"/>
    <w:rsid w:val="009C6633"/>
    <w:rsid w:val="009C79CA"/>
    <w:rsid w:val="009D1E39"/>
    <w:rsid w:val="009D7C6C"/>
    <w:rsid w:val="009E0234"/>
    <w:rsid w:val="00A1145D"/>
    <w:rsid w:val="00A32B82"/>
    <w:rsid w:val="00A47F75"/>
    <w:rsid w:val="00A63320"/>
    <w:rsid w:val="00A77184"/>
    <w:rsid w:val="00A77D96"/>
    <w:rsid w:val="00A91618"/>
    <w:rsid w:val="00A95F41"/>
    <w:rsid w:val="00A96CF8"/>
    <w:rsid w:val="00A97DF4"/>
    <w:rsid w:val="00AB2CFC"/>
    <w:rsid w:val="00AC6ACA"/>
    <w:rsid w:val="00AE68B1"/>
    <w:rsid w:val="00AF1B9E"/>
    <w:rsid w:val="00AF3F81"/>
    <w:rsid w:val="00B013B4"/>
    <w:rsid w:val="00B13618"/>
    <w:rsid w:val="00B17D68"/>
    <w:rsid w:val="00B36B38"/>
    <w:rsid w:val="00B74EC6"/>
    <w:rsid w:val="00B840AB"/>
    <w:rsid w:val="00BA06E5"/>
    <w:rsid w:val="00BA4635"/>
    <w:rsid w:val="00BB1B90"/>
    <w:rsid w:val="00BB2037"/>
    <w:rsid w:val="00BB6D02"/>
    <w:rsid w:val="00BC679A"/>
    <w:rsid w:val="00BD204A"/>
    <w:rsid w:val="00BD35C9"/>
    <w:rsid w:val="00BF5C22"/>
    <w:rsid w:val="00C211DF"/>
    <w:rsid w:val="00C348F8"/>
    <w:rsid w:val="00C34DEC"/>
    <w:rsid w:val="00C41DCF"/>
    <w:rsid w:val="00C53241"/>
    <w:rsid w:val="00C7040C"/>
    <w:rsid w:val="00C751B8"/>
    <w:rsid w:val="00C868E5"/>
    <w:rsid w:val="00CA02DA"/>
    <w:rsid w:val="00CA21F8"/>
    <w:rsid w:val="00CC063F"/>
    <w:rsid w:val="00CC0DB0"/>
    <w:rsid w:val="00CC5F24"/>
    <w:rsid w:val="00CD3DAA"/>
    <w:rsid w:val="00CD469D"/>
    <w:rsid w:val="00CE052E"/>
    <w:rsid w:val="00CF2B15"/>
    <w:rsid w:val="00CF4C29"/>
    <w:rsid w:val="00D03047"/>
    <w:rsid w:val="00D13B8C"/>
    <w:rsid w:val="00D471BA"/>
    <w:rsid w:val="00D473F7"/>
    <w:rsid w:val="00D520A7"/>
    <w:rsid w:val="00D84F63"/>
    <w:rsid w:val="00D87579"/>
    <w:rsid w:val="00D92FAE"/>
    <w:rsid w:val="00DA0993"/>
    <w:rsid w:val="00DA1CB9"/>
    <w:rsid w:val="00DC4977"/>
    <w:rsid w:val="00E04227"/>
    <w:rsid w:val="00E0593A"/>
    <w:rsid w:val="00E21FBC"/>
    <w:rsid w:val="00E22CBA"/>
    <w:rsid w:val="00E334D0"/>
    <w:rsid w:val="00E724AB"/>
    <w:rsid w:val="00EA5E96"/>
    <w:rsid w:val="00EB17D2"/>
    <w:rsid w:val="00EB4875"/>
    <w:rsid w:val="00EC070B"/>
    <w:rsid w:val="00EC3B7D"/>
    <w:rsid w:val="00ED0276"/>
    <w:rsid w:val="00EF3FF4"/>
    <w:rsid w:val="00EF40A8"/>
    <w:rsid w:val="00F01106"/>
    <w:rsid w:val="00F30D68"/>
    <w:rsid w:val="00F505AE"/>
    <w:rsid w:val="00F66342"/>
    <w:rsid w:val="00F721AB"/>
    <w:rsid w:val="00F93836"/>
    <w:rsid w:val="00FB3ABE"/>
    <w:rsid w:val="00FB4FF1"/>
    <w:rsid w:val="00FB5ECC"/>
    <w:rsid w:val="00FC40CE"/>
    <w:rsid w:val="00FC68E5"/>
    <w:rsid w:val="00FD1C12"/>
    <w:rsid w:val="00FF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1A27"/>
  <w15:docId w15:val="{CC43B768-85A1-41B9-8F4F-D3EABABE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6E"/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8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7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7D2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17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7D2"/>
    <w:rPr>
      <w:rFonts w:ascii="Garamond" w:eastAsia="Times New Roman" w:hAnsi="Garamond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076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174F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174F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%2F07388942209063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omas.dolan@ucf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Florida - College of Sciences</Company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Dolan</dc:creator>
  <cp:lastModifiedBy>Thomas Dolan</cp:lastModifiedBy>
  <cp:revision>2</cp:revision>
  <cp:lastPrinted>2016-02-19T19:09:00Z</cp:lastPrinted>
  <dcterms:created xsi:type="dcterms:W3CDTF">2024-10-03T13:08:00Z</dcterms:created>
  <dcterms:modified xsi:type="dcterms:W3CDTF">2024-10-03T13:08:00Z</dcterms:modified>
</cp:coreProperties>
</file>