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F9BE" w14:textId="77777777" w:rsidR="00495CC0" w:rsidRDefault="00495CC0" w:rsidP="00495CC0">
      <w:pPr>
        <w:pStyle w:val="NormalWeb"/>
        <w:spacing w:before="240" w:beforeAutospacing="0" w:after="240" w:afterAutospacing="0"/>
        <w:rPr>
          <w:color w:val="000000"/>
        </w:rPr>
      </w:pPr>
      <w:r>
        <w:rPr>
          <w:rFonts w:ascii="Arial" w:hAnsi="Arial" w:cs="Arial"/>
          <w:color w:val="000000"/>
          <w:sz w:val="28"/>
          <w:szCs w:val="28"/>
        </w:rPr>
        <w:t>General Body Meeting 2/9/21:</w:t>
      </w:r>
      <w:r>
        <w:rPr>
          <w:rFonts w:ascii="Arial" w:hAnsi="Arial" w:cs="Arial"/>
          <w:b/>
          <w:bCs/>
          <w:color w:val="000000"/>
          <w:sz w:val="28"/>
          <w:szCs w:val="28"/>
        </w:rPr>
        <w:t xml:space="preserve"> Opportunities with Psi Chi and UCF</w:t>
      </w:r>
    </w:p>
    <w:p w14:paraId="2152A89F" w14:textId="77777777" w:rsidR="00495CC0" w:rsidRDefault="00495CC0" w:rsidP="00495CC0">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rPr>
        <w:t>Macmillan Diversity Article Awards</w:t>
      </w:r>
    </w:p>
    <w:p w14:paraId="7B1B90E2"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Purpose</w:t>
      </w:r>
    </w:p>
    <w:p w14:paraId="6B9225FC"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Recognize, promote, and award well-written, competent, relevant, original, and impactful articles from recently published issues for the Psi Chi Journal of Psychological Research and Eye on Psi Chi which display cultural competence and are of interest to Psi Chi readership</w:t>
      </w:r>
    </w:p>
    <w:p w14:paraId="60C8265C"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Budget</w:t>
      </w:r>
    </w:p>
    <w:p w14:paraId="79749453"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Two awards of $600 annually</w:t>
      </w:r>
    </w:p>
    <w:p w14:paraId="086B2C7E"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Deadline</w:t>
      </w:r>
    </w:p>
    <w:p w14:paraId="12968676"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None</w:t>
      </w:r>
    </w:p>
    <w:p w14:paraId="33B1288C"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Criteria</w:t>
      </w:r>
    </w:p>
    <w:p w14:paraId="2E6D47DF"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Diversity related articles published in the most recently released volumes of the Journal and Eye will be considered for this award.</w:t>
      </w:r>
    </w:p>
    <w:p w14:paraId="316AF4A7" w14:textId="77777777" w:rsidR="00495CC0" w:rsidRDefault="00495CC0" w:rsidP="00495CC0">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APA Convention Society Research Awards</w:t>
      </w:r>
    </w:p>
    <w:p w14:paraId="6F387ECF"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rPr>
      </w:pPr>
      <w:r>
        <w:rPr>
          <w:color w:val="000000"/>
          <w:sz w:val="14"/>
          <w:szCs w:val="14"/>
        </w:rPr>
        <w:t> </w:t>
      </w:r>
      <w:r>
        <w:rPr>
          <w:rFonts w:ascii="Arial" w:hAnsi="Arial" w:cs="Arial"/>
          <w:color w:val="000000"/>
        </w:rPr>
        <w:t>Purpose</w:t>
      </w:r>
    </w:p>
    <w:p w14:paraId="6565CABA"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rPr>
      </w:pPr>
      <w:r>
        <w:rPr>
          <w:rFonts w:ascii="Arial" w:hAnsi="Arial" w:cs="Arial"/>
          <w:color w:val="000000"/>
        </w:rPr>
        <w:t>Recognizing and awarding the most outstanding undergraduate and graduate empirical research poster presentations at the annual APA convention, the APA Convention Society Research Awards promotes the first authors' careers in psychology by conferring official recognition from Psi Chi and a cash prize</w:t>
      </w:r>
    </w:p>
    <w:p w14:paraId="0D1F2168"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rPr>
      </w:pPr>
      <w:r>
        <w:rPr>
          <w:color w:val="000000"/>
          <w:sz w:val="14"/>
          <w:szCs w:val="14"/>
        </w:rPr>
        <w:t> </w:t>
      </w:r>
      <w:r>
        <w:rPr>
          <w:rFonts w:ascii="Arial" w:hAnsi="Arial" w:cs="Arial"/>
          <w:color w:val="000000"/>
        </w:rPr>
        <w:t>Budget</w:t>
      </w:r>
    </w:p>
    <w:p w14:paraId="7E515278"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rPr>
      </w:pPr>
      <w:r>
        <w:rPr>
          <w:rFonts w:ascii="Arial" w:hAnsi="Arial" w:cs="Arial"/>
          <w:color w:val="000000"/>
        </w:rPr>
        <w:t>Annually, two undergraduate students are awarded $400 each, and two graduate students are awarded $500each.</w:t>
      </w:r>
    </w:p>
    <w:p w14:paraId="10D5AE92"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rPr>
      </w:pPr>
      <w:r>
        <w:rPr>
          <w:rFonts w:ascii="Arial" w:hAnsi="Arial" w:cs="Arial"/>
          <w:color w:val="000000"/>
        </w:rPr>
        <w:t>Deadline</w:t>
      </w:r>
    </w:p>
    <w:p w14:paraId="7096DCF2"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rPr>
      </w:pPr>
      <w:r>
        <w:rPr>
          <w:rFonts w:ascii="Arial" w:hAnsi="Arial" w:cs="Arial"/>
          <w:color w:val="000000"/>
        </w:rPr>
        <w:t>April 15</w:t>
      </w:r>
      <w:r>
        <w:rPr>
          <w:rFonts w:ascii="Arial" w:hAnsi="Arial" w:cs="Arial"/>
          <w:color w:val="000000"/>
          <w:sz w:val="14"/>
          <w:szCs w:val="14"/>
          <w:vertAlign w:val="superscript"/>
        </w:rPr>
        <w:t>th</w:t>
      </w:r>
      <w:r>
        <w:rPr>
          <w:rFonts w:ascii="Arial" w:hAnsi="Arial" w:cs="Arial"/>
          <w:color w:val="000000"/>
        </w:rPr>
        <w:t>, 2021</w:t>
      </w:r>
    </w:p>
    <w:p w14:paraId="66A71BCF"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rPr>
      </w:pPr>
      <w:r>
        <w:rPr>
          <w:rFonts w:ascii="Arial" w:hAnsi="Arial" w:cs="Arial"/>
          <w:color w:val="000000"/>
        </w:rPr>
        <w:t>Criteria</w:t>
      </w:r>
    </w:p>
    <w:p w14:paraId="33E2C39E"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rPr>
      </w:pPr>
      <w:r>
        <w:rPr>
          <w:rFonts w:ascii="Arial" w:hAnsi="Arial" w:cs="Arial"/>
          <w:color w:val="000000"/>
        </w:rPr>
        <w:t>Applicants must be the first author; be a student Psi Chi member; have only one application; and submit an application for acceptance into the regular APA poster session and then submit the same application to the portal.</w:t>
      </w:r>
    </w:p>
    <w:p w14:paraId="1D776210" w14:textId="77777777" w:rsidR="00495CC0" w:rsidRDefault="00495CC0" w:rsidP="00495C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Undergraduate Research Grants</w:t>
      </w:r>
    </w:p>
    <w:p w14:paraId="07F9B53D"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Purpose</w:t>
      </w:r>
    </w:p>
    <w:p w14:paraId="11AAAC32"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Provide funds for well-rounded applications which demonstrate competence of and commitment to psychology's best research practices</w:t>
      </w:r>
    </w:p>
    <w:p w14:paraId="5B9CB522"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Budget</w:t>
      </w:r>
    </w:p>
    <w:p w14:paraId="25DDB152"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Individual grants are up to $1,500 or $3,500 for research requiring the applicant to travel significant distances</w:t>
      </w:r>
    </w:p>
    <w:p w14:paraId="44E853B5"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Deadline</w:t>
      </w:r>
    </w:p>
    <w:p w14:paraId="1FE01415"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May 1</w:t>
      </w:r>
      <w:r>
        <w:rPr>
          <w:rFonts w:ascii="Arial" w:hAnsi="Arial" w:cs="Arial"/>
          <w:color w:val="000000"/>
          <w:sz w:val="14"/>
          <w:szCs w:val="14"/>
          <w:vertAlign w:val="superscript"/>
        </w:rPr>
        <w:t>st</w:t>
      </w:r>
      <w:r>
        <w:rPr>
          <w:rFonts w:ascii="Arial" w:hAnsi="Arial" w:cs="Arial"/>
          <w:color w:val="000000"/>
        </w:rPr>
        <w:t>, 2021</w:t>
      </w:r>
    </w:p>
    <w:p w14:paraId="726F2E7C" w14:textId="77777777" w:rsidR="00495CC0" w:rsidRDefault="00495CC0" w:rsidP="00495C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Psi Chi Undergraduate Scholarships</w:t>
      </w:r>
    </w:p>
    <w:p w14:paraId="2E57487A"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Purpose</w:t>
      </w:r>
    </w:p>
    <w:p w14:paraId="65844CDB"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color w:val="000000"/>
          <w:sz w:val="14"/>
          <w:szCs w:val="14"/>
        </w:rPr>
        <w:lastRenderedPageBreak/>
        <w:t> </w:t>
      </w:r>
      <w:r>
        <w:rPr>
          <w:rFonts w:ascii="Arial" w:hAnsi="Arial" w:cs="Arial"/>
          <w:color w:val="000000"/>
        </w:rPr>
        <w:t>Help defray the direct educational costs (e.g., tuition, institutional fees, required textbooks) of exceptional Psi Chi undergraduate students.</w:t>
      </w:r>
    </w:p>
    <w:p w14:paraId="1F8553EA"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Budget</w:t>
      </w:r>
    </w:p>
    <w:p w14:paraId="58F0F021"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Eight scholarships of $3,000 each are awarded annually for a total of $24,000</w:t>
      </w:r>
    </w:p>
    <w:p w14:paraId="2E38FDB4"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Deadline</w:t>
      </w:r>
    </w:p>
    <w:p w14:paraId="5B69A274"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Early July</w:t>
      </w:r>
    </w:p>
    <w:p w14:paraId="7E8A2197"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Criteria</w:t>
      </w:r>
    </w:p>
    <w:p w14:paraId="14379BD0"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Recipients are chosen based on Psi Chi activity, personal qualities consistent with Psi Chi's Mission, financial need, and academic excellence.</w:t>
      </w:r>
    </w:p>
    <w:p w14:paraId="34613B14" w14:textId="77777777" w:rsidR="00495CC0" w:rsidRDefault="00495CC0" w:rsidP="00495C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Research at UCF</w:t>
      </w:r>
    </w:p>
    <w:p w14:paraId="112430CE"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Directed Independent Research</w:t>
      </w:r>
    </w:p>
    <w:p w14:paraId="34710DB4"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Working under a faculty member to assist their research by completing an independent project. Can be 0, 1, or 3 credit hours.</w:t>
      </w:r>
    </w:p>
    <w:p w14:paraId="70277513" w14:textId="77777777" w:rsidR="00495CC0" w:rsidRDefault="00495CC0" w:rsidP="00495CC0">
      <w:pPr>
        <w:pStyle w:val="NormalWeb"/>
        <w:numPr>
          <w:ilvl w:val="1"/>
          <w:numId w:val="1"/>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Lab URA</w:t>
      </w:r>
    </w:p>
    <w:p w14:paraId="34C34D11"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Helping a faculty member or graduate student in their lab by collecting data, briefing participants, etc. Can be 0,1, or 3 credit hours.</w:t>
      </w:r>
    </w:p>
    <w:p w14:paraId="4370660F" w14:textId="77777777" w:rsidR="00495CC0" w:rsidRDefault="00495CC0" w:rsidP="00495CC0">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rPr>
        <w:t>To become a URA</w:t>
      </w:r>
    </w:p>
    <w:p w14:paraId="4A0821F8" w14:textId="77777777" w:rsidR="00495CC0" w:rsidRDefault="00495CC0" w:rsidP="00495CC0">
      <w:pPr>
        <w:pStyle w:val="NormalWeb"/>
        <w:numPr>
          <w:ilvl w:val="3"/>
          <w:numId w:val="2"/>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Talk to professors</w:t>
      </w:r>
    </w:p>
    <w:p w14:paraId="350BFCBD" w14:textId="77777777" w:rsidR="00495CC0" w:rsidRDefault="00495CC0" w:rsidP="00495CC0">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Psychology advising</w:t>
      </w:r>
    </w:p>
    <w:p w14:paraId="27EBA9BD" w14:textId="77777777" w:rsidR="00495CC0" w:rsidRDefault="00495CC0" w:rsidP="00495CC0">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RA Match</w:t>
      </w:r>
    </w:p>
    <w:p w14:paraId="16DB91A7" w14:textId="77777777" w:rsidR="00495CC0" w:rsidRDefault="00495CC0" w:rsidP="00495CC0">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CAPS URA</w:t>
      </w:r>
    </w:p>
    <w:p w14:paraId="006F6CEB" w14:textId="77777777" w:rsidR="00495CC0" w:rsidRDefault="00495CC0" w:rsidP="00495CC0">
      <w:pPr>
        <w:pStyle w:val="NormalWeb"/>
        <w:numPr>
          <w:ilvl w:val="2"/>
          <w:numId w:val="2"/>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UCF Counselling and Psychological Services takes one URA to help in mental health on campus research. Contact Dr. Larry Marks lmarks@ucf.edu for more information.</w:t>
      </w:r>
    </w:p>
    <w:p w14:paraId="4DB21E28" w14:textId="77777777" w:rsidR="00495CC0" w:rsidRDefault="00495CC0" w:rsidP="00495CC0">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Opportunities Outside of UCF</w:t>
      </w:r>
    </w:p>
    <w:p w14:paraId="453BB382" w14:textId="77777777" w:rsidR="00495CC0" w:rsidRDefault="00495CC0" w:rsidP="00495CC0">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Internships and Volunteering</w:t>
      </w:r>
    </w:p>
    <w:p w14:paraId="1E625267" w14:textId="77777777" w:rsidR="00495CC0" w:rsidRDefault="00495CC0" w:rsidP="00495CC0">
      <w:pPr>
        <w:pStyle w:val="NormalWeb"/>
        <w:numPr>
          <w:ilvl w:val="2"/>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Handshake and Google</w:t>
      </w:r>
    </w:p>
    <w:p w14:paraId="3CFFFA88" w14:textId="77777777" w:rsidR="00495CC0" w:rsidRDefault="00495CC0" w:rsidP="00495CC0">
      <w:pPr>
        <w:pStyle w:val="NormalWeb"/>
        <w:numPr>
          <w:ilvl w:val="2"/>
          <w:numId w:val="2"/>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Local Hospitals</w:t>
      </w:r>
    </w:p>
    <w:p w14:paraId="433B0753" w14:textId="77777777" w:rsidR="00495CC0" w:rsidRDefault="00495CC0" w:rsidP="00495CC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Future Dates</w:t>
      </w:r>
    </w:p>
    <w:p w14:paraId="4A94E5C6" w14:textId="77777777" w:rsidR="00495CC0" w:rsidRDefault="00495CC0" w:rsidP="00495CC0">
      <w:pPr>
        <w:pStyle w:val="NormalWeb"/>
        <w:numPr>
          <w:ilvl w:val="1"/>
          <w:numId w:val="2"/>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rPr>
        <w:t>Next GBM: Feb. 23</w:t>
      </w:r>
      <w:r>
        <w:rPr>
          <w:rFonts w:ascii="Arial" w:hAnsi="Arial" w:cs="Arial"/>
          <w:color w:val="000000"/>
          <w:sz w:val="14"/>
          <w:szCs w:val="14"/>
          <w:vertAlign w:val="superscript"/>
        </w:rPr>
        <w:t>rd</w:t>
      </w:r>
      <w:r>
        <w:rPr>
          <w:rFonts w:ascii="Arial" w:hAnsi="Arial" w:cs="Arial"/>
          <w:color w:val="000000"/>
        </w:rPr>
        <w:t xml:space="preserve"> at 4pm</w:t>
      </w:r>
    </w:p>
    <w:p w14:paraId="4D3FC8FA" w14:textId="77777777" w:rsidR="00495CC0" w:rsidRDefault="00495CC0" w:rsidP="00495CC0">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rPr>
        <w:t>Psi Chi Application Deadline: Feb. 23</w:t>
      </w:r>
      <w:r>
        <w:rPr>
          <w:rFonts w:ascii="Arial" w:hAnsi="Arial" w:cs="Arial"/>
          <w:color w:val="000000"/>
          <w:sz w:val="14"/>
          <w:szCs w:val="14"/>
          <w:vertAlign w:val="superscript"/>
        </w:rPr>
        <w:t>rd</w:t>
      </w:r>
    </w:p>
    <w:p w14:paraId="230DF5D0" w14:textId="77777777" w:rsidR="00065AE1" w:rsidRDefault="00065AE1"/>
    <w:sectPr w:rsidR="00065AE1" w:rsidSect="00610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D10BA"/>
    <w:multiLevelType w:val="multilevel"/>
    <w:tmpl w:val="CDDC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C0"/>
    <w:rsid w:val="00065AE1"/>
    <w:rsid w:val="00495CC0"/>
    <w:rsid w:val="0061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C82CA"/>
  <w15:chartTrackingRefBased/>
  <w15:docId w15:val="{090C2D73-DA46-D643-88BA-A0012F1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C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Helguera</dc:creator>
  <cp:keywords/>
  <dc:description/>
  <cp:lastModifiedBy>Emilia Helguera</cp:lastModifiedBy>
  <cp:revision>1</cp:revision>
  <dcterms:created xsi:type="dcterms:W3CDTF">2021-04-28T23:04:00Z</dcterms:created>
  <dcterms:modified xsi:type="dcterms:W3CDTF">2021-04-28T23:05:00Z</dcterms:modified>
</cp:coreProperties>
</file>