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CD25" w14:textId="77777777" w:rsidR="001409E7" w:rsidRDefault="001409E7" w:rsidP="00140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Budget Justification</w:t>
      </w:r>
    </w:p>
    <w:p w14:paraId="09C5E660" w14:textId="77777777" w:rsidR="001409E7" w:rsidRPr="008B7AF3" w:rsidRDefault="001409E7" w:rsidP="00140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195FB06" w14:textId="10425B8C" w:rsidR="00B21470" w:rsidRPr="008B7AF3" w:rsidRDefault="004F505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8B7AF3">
        <w:rPr>
          <w:b/>
          <w:bCs/>
        </w:rPr>
        <w:t>F</w:t>
      </w:r>
      <w:r w:rsidR="001409E7" w:rsidRPr="008B7AF3">
        <w:rPr>
          <w:b/>
          <w:bCs/>
        </w:rPr>
        <w:t>unding request: $</w:t>
      </w:r>
    </w:p>
    <w:p w14:paraId="5CB7E798" w14:textId="77777777" w:rsidR="001409E7" w:rsidRDefault="001409E7" w:rsidP="005C258C">
      <w:pPr>
        <w:widowControl w:val="0"/>
        <w:autoSpaceDE w:val="0"/>
        <w:autoSpaceDN w:val="0"/>
        <w:adjustRightInd w:val="0"/>
        <w:rPr>
          <w:b/>
          <w:bCs/>
        </w:rPr>
      </w:pPr>
    </w:p>
    <w:p w14:paraId="163CA8E8" w14:textId="5CBECBB8" w:rsidR="002203E2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5C258C">
        <w:rPr>
          <w:b/>
          <w:bCs/>
          <w:u w:val="single"/>
        </w:rPr>
        <w:t>Salaries and Wages &amp; Fringe</w:t>
      </w:r>
      <w:r w:rsidR="005C258C">
        <w:rPr>
          <w:b/>
          <w:bCs/>
          <w:u w:val="single"/>
        </w:rPr>
        <w:t>:</w:t>
      </w:r>
      <w:r w:rsidR="008B7AF3" w:rsidRPr="008B7AF3">
        <w:rPr>
          <w:b/>
          <w:bCs/>
        </w:rPr>
        <w:t xml:space="preserve"> $</w:t>
      </w:r>
    </w:p>
    <w:p w14:paraId="0EC022AC" w14:textId="77777777" w:rsidR="00C8449F" w:rsidRDefault="00C8449F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30289B55" w14:textId="065F3D52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Senior Personnel</w:t>
      </w:r>
    </w:p>
    <w:p w14:paraId="2CE94DF6" w14:textId="41112FE2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t xml:space="preserve">1.0 </w:t>
      </w:r>
      <w:r w:rsidR="00AE17CA">
        <w:t>person</w:t>
      </w:r>
      <w:r>
        <w:t>-months of summer salary support is proposed for the Principal Investigator (PI)</w:t>
      </w:r>
      <w:r w:rsidR="00991003">
        <w:t xml:space="preserve">, Dr. </w:t>
      </w:r>
      <w:r w:rsidR="00321A0C">
        <w:t>XXX</w:t>
      </w:r>
      <w:r w:rsidR="00991003">
        <w:t>,</w:t>
      </w:r>
      <w:r>
        <w:t xml:space="preserve"> for </w:t>
      </w:r>
      <w:r w:rsidR="00991003">
        <w:t>each y</w:t>
      </w:r>
      <w:r>
        <w:t>ear</w:t>
      </w:r>
      <w:r w:rsidR="00991003">
        <w:t xml:space="preserve"> </w:t>
      </w:r>
      <w:r>
        <w:t>of the project. The calculation is based on the current nine-month academic year base salary.  All salaries are escalated at a rate of 3</w:t>
      </w:r>
      <w:r w:rsidR="00AE2668">
        <w:t>.5</w:t>
      </w:r>
      <w:r>
        <w:t xml:space="preserve">% each year based on historical salary increase data.  Dr. </w:t>
      </w:r>
      <w:r w:rsidR="00321A0C">
        <w:t>XXX</w:t>
      </w:r>
      <w:r>
        <w:t xml:space="preserve"> will organize work of the research team, perform part of computational work, analysis of the results, </w:t>
      </w:r>
      <w:r w:rsidR="004519FC">
        <w:t xml:space="preserve">will guide </w:t>
      </w:r>
      <w:r>
        <w:t xml:space="preserve">preparation of publications, </w:t>
      </w:r>
      <w:r w:rsidR="004519FC">
        <w:t xml:space="preserve">and </w:t>
      </w:r>
      <w:r>
        <w:t>mentor the graduate student.</w:t>
      </w:r>
    </w:p>
    <w:p w14:paraId="7EFCBFC5" w14:textId="7736D9D7" w:rsidR="00E82B2D" w:rsidRDefault="00E82B2D" w:rsidP="005C258C">
      <w:pPr>
        <w:widowControl w:val="0"/>
        <w:autoSpaceDE w:val="0"/>
        <w:autoSpaceDN w:val="0"/>
        <w:adjustRightInd w:val="0"/>
      </w:pPr>
    </w:p>
    <w:p w14:paraId="4D4141DF" w14:textId="5EBC3657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Other Personnel</w:t>
      </w:r>
    </w:p>
    <w:p w14:paraId="4A8BD55A" w14:textId="43433A8F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65200E">
        <w:t>Graduate Student</w:t>
      </w:r>
      <w:r w:rsidR="0065200E">
        <w:t xml:space="preserve"> – </w:t>
      </w:r>
      <w:r>
        <w:t xml:space="preserve">We are requesting support for </w:t>
      </w:r>
      <w:r w:rsidR="00F41FC0">
        <w:t>one</w:t>
      </w:r>
      <w:r>
        <w:t xml:space="preserve"> graduate student, who will be involved in performing calculations</w:t>
      </w:r>
      <w:r w:rsidR="004519FC">
        <w:t>,</w:t>
      </w:r>
      <w:r>
        <w:t xml:space="preserve"> processing obtained data</w:t>
      </w:r>
      <w:r w:rsidR="004519FC">
        <w:t>, preparation of publications</w:t>
      </w:r>
      <w:r>
        <w:t xml:space="preserve">.  </w:t>
      </w:r>
      <w:bookmarkStart w:id="0" w:name="_Hlk52462798"/>
      <w:r>
        <w:t>The salaries are escalated at a rate of 3% each year based on historical salary increase data.</w:t>
      </w:r>
    </w:p>
    <w:bookmarkEnd w:id="0"/>
    <w:p w14:paraId="7184C9AA" w14:textId="0E4FF602" w:rsidR="001409E7" w:rsidRDefault="001409E7" w:rsidP="005C258C">
      <w:pPr>
        <w:widowControl w:val="0"/>
        <w:autoSpaceDE w:val="0"/>
        <w:autoSpaceDN w:val="0"/>
        <w:adjustRightInd w:val="0"/>
      </w:pPr>
    </w:p>
    <w:p w14:paraId="3403B864" w14:textId="43EFFA51" w:rsidR="00C8449F" w:rsidRDefault="00C8449F" w:rsidP="00C84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ectPr w:rsidR="00C8449F" w:rsidSect="006B61C0">
          <w:head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b/>
          <w:bCs/>
        </w:rPr>
        <w:t xml:space="preserve">Composite </w:t>
      </w:r>
      <w:r w:rsidR="001409E7" w:rsidRPr="005C258C">
        <w:rPr>
          <w:b/>
          <w:bCs/>
        </w:rPr>
        <w:t>Fringe Benefit</w:t>
      </w:r>
      <w:r>
        <w:rPr>
          <w:b/>
          <w:bCs/>
        </w:rPr>
        <w:t xml:space="preserve"> Rates</w:t>
      </w:r>
    </w:p>
    <w:p w14:paraId="236E5897" w14:textId="0F17EFF1" w:rsidR="00C8449F" w:rsidRDefault="00C8449F" w:rsidP="00C8449F">
      <w:r>
        <w:t>Faculty (12- and 9-Month Faculty) 3</w:t>
      </w:r>
      <w:r w:rsidR="0065200E">
        <w:t>2</w:t>
      </w:r>
      <w:r>
        <w:t>%</w:t>
      </w:r>
    </w:p>
    <w:p w14:paraId="5B496C66" w14:textId="12B11F56" w:rsidR="00C8449F" w:rsidRDefault="00C8449F" w:rsidP="00C8449F">
      <w:r>
        <w:t>Executive Service 3</w:t>
      </w:r>
      <w:r w:rsidR="0065200E">
        <w:t>4</w:t>
      </w:r>
      <w:r>
        <w:t>%</w:t>
      </w:r>
    </w:p>
    <w:p w14:paraId="44E9A5C6" w14:textId="77777777" w:rsidR="00C8449F" w:rsidRDefault="00C8449F" w:rsidP="00C8449F">
      <w:r>
        <w:t xml:space="preserve">COM-Clinical (12 Month College of </w:t>
      </w:r>
    </w:p>
    <w:p w14:paraId="19E045D2" w14:textId="536CA557" w:rsidR="00C8449F" w:rsidRDefault="00C8449F" w:rsidP="00C8449F">
      <w:r>
        <w:t xml:space="preserve">  Medicine 2</w:t>
      </w:r>
      <w:r w:rsidR="0065200E">
        <w:t>2</w:t>
      </w:r>
      <w:r>
        <w:t>% Faculty with clinical duties)</w:t>
      </w:r>
    </w:p>
    <w:p w14:paraId="4BE3380B" w14:textId="5D9869C0" w:rsidR="00C8449F" w:rsidRDefault="00C8449F" w:rsidP="00C8449F">
      <w:r>
        <w:t xml:space="preserve">Administrative &amp; Professional </w:t>
      </w:r>
      <w:r w:rsidR="0065200E">
        <w:t>41</w:t>
      </w:r>
      <w:r>
        <w:t>%</w:t>
      </w:r>
    </w:p>
    <w:p w14:paraId="75632842" w14:textId="77777777" w:rsidR="00C8449F" w:rsidRDefault="00C8449F" w:rsidP="00C8449F">
      <w:r>
        <w:t>University Support Personnel System</w:t>
      </w:r>
    </w:p>
    <w:p w14:paraId="66E9E505" w14:textId="04ABF140" w:rsidR="00C8449F" w:rsidRDefault="00C8449F" w:rsidP="00C8449F">
      <w:r>
        <w:t xml:space="preserve"> (USPS) 5</w:t>
      </w:r>
      <w:r w:rsidR="0065200E">
        <w:t>3</w:t>
      </w:r>
      <w:r>
        <w:t>%</w:t>
      </w:r>
    </w:p>
    <w:p w14:paraId="3603E7A7" w14:textId="77777777" w:rsidR="00C8449F" w:rsidRDefault="00C8449F" w:rsidP="00C8449F">
      <w:r>
        <w:t xml:space="preserve">Post-Doctoral Associates 23% </w:t>
      </w:r>
    </w:p>
    <w:p w14:paraId="4EDACEA7" w14:textId="2A9E1E17" w:rsidR="00C8449F" w:rsidRDefault="00C8449F" w:rsidP="00C8449F">
      <w:r>
        <w:t>OPS Adjunct and Non-Students 1</w:t>
      </w:r>
      <w:r w:rsidR="0065200E">
        <w:t>2</w:t>
      </w:r>
      <w:r>
        <w:t>%</w:t>
      </w:r>
    </w:p>
    <w:p w14:paraId="3B36C678" w14:textId="77777777" w:rsidR="00C8449F" w:rsidRDefault="00C8449F" w:rsidP="00C8449F">
      <w:r>
        <w:t>OPS Students 2%</w:t>
      </w:r>
    </w:p>
    <w:p w14:paraId="3F68AF5A" w14:textId="77303595" w:rsidR="00C8449F" w:rsidRDefault="00C8449F" w:rsidP="00C8449F">
      <w:r>
        <w:t xml:space="preserve"> Undergraduate &amp; Graduate Students</w:t>
      </w:r>
    </w:p>
    <w:p w14:paraId="214B4196" w14:textId="0F8496E8" w:rsidR="00C8449F" w:rsidRDefault="00C8449F" w:rsidP="00C8449F">
      <w:r>
        <w:t xml:space="preserve"> Graduate Research &amp; Graduate Teaching  </w:t>
      </w:r>
    </w:p>
    <w:p w14:paraId="2E1BEDA8" w14:textId="6C9E0CD5" w:rsidR="00C8449F" w:rsidRDefault="00C8449F" w:rsidP="00C8449F">
      <w:r>
        <w:t xml:space="preserve">   Assistants</w:t>
      </w:r>
    </w:p>
    <w:p w14:paraId="287C0E6E" w14:textId="6E7F8640" w:rsidR="00C8449F" w:rsidRDefault="00C8449F" w:rsidP="00C8449F">
      <w:r>
        <w:t>ARECIBO Observatory 1</w:t>
      </w:r>
      <w:r w:rsidR="0065200E">
        <w:t>3</w:t>
      </w:r>
      <w:r>
        <w:t>%</w:t>
      </w:r>
    </w:p>
    <w:p w14:paraId="0DC5B271" w14:textId="77777777" w:rsidR="00C8449F" w:rsidRDefault="00C8449F" w:rsidP="00CC489F">
      <w:pPr>
        <w:sectPr w:rsidR="00C8449F" w:rsidSect="00C8449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4D39D5D6" w14:textId="3ECD6349" w:rsidR="00D476F1" w:rsidRDefault="00D476F1" w:rsidP="00CC489F"/>
    <w:p w14:paraId="364035B7" w14:textId="2AC63330" w:rsidR="006D157E" w:rsidRDefault="00D476F1" w:rsidP="00A21003">
      <w:pPr>
        <w:rPr>
          <w:sz w:val="22"/>
          <w:szCs w:val="22"/>
        </w:rPr>
      </w:pPr>
      <w:r>
        <w:rPr>
          <w:color w:val="222222"/>
          <w:shd w:val="clear" w:color="auto" w:fill="FFFFFF"/>
        </w:rPr>
        <w:t>Th</w:t>
      </w:r>
      <w:r w:rsidR="004710F6">
        <w:rPr>
          <w:color w:val="222222"/>
          <w:shd w:val="clear" w:color="auto" w:fill="FFFFFF"/>
        </w:rPr>
        <w:t>ese</w:t>
      </w:r>
      <w:r>
        <w:rPr>
          <w:color w:val="222222"/>
          <w:shd w:val="clear" w:color="auto" w:fill="FFFFFF"/>
        </w:rPr>
        <w:t xml:space="preserve"> rate</w:t>
      </w:r>
      <w:r w:rsidR="004710F6">
        <w:rPr>
          <w:color w:val="222222"/>
          <w:shd w:val="clear" w:color="auto" w:fill="FFFFFF"/>
        </w:rPr>
        <w:t>s</w:t>
      </w:r>
      <w:r>
        <w:rPr>
          <w:color w:val="222222"/>
          <w:shd w:val="clear" w:color="auto" w:fill="FFFFFF"/>
        </w:rPr>
        <w:t xml:space="preserve"> represent actual (not estimated) fringe benefit costs and will be assigned to all sponsored projects. Current fringe rates are effective July 1, 202</w:t>
      </w:r>
      <w:r w:rsidR="0065200E">
        <w:rPr>
          <w:color w:val="222222"/>
          <w:shd w:val="clear" w:color="auto" w:fill="FFFFFF"/>
        </w:rPr>
        <w:t>3</w:t>
      </w:r>
      <w:r>
        <w:rPr>
          <w:color w:val="222222"/>
          <w:shd w:val="clear" w:color="auto" w:fill="FFFFFF"/>
        </w:rPr>
        <w:t>.</w:t>
      </w:r>
      <w:r w:rsidR="00A21003">
        <w:rPr>
          <w:color w:val="222222"/>
          <w:shd w:val="clear" w:color="auto" w:fill="FFFFFF"/>
        </w:rPr>
        <w:t xml:space="preserve"> A copy of fringe benefit rates is available upon request.</w:t>
      </w:r>
      <w:r w:rsidR="00A21003">
        <w:rPr>
          <w:sz w:val="22"/>
          <w:szCs w:val="22"/>
        </w:rPr>
        <w:t xml:space="preserve"> </w:t>
      </w:r>
    </w:p>
    <w:p w14:paraId="0494992D" w14:textId="77777777" w:rsidR="00CC489F" w:rsidRDefault="00CC489F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174E4019" w14:textId="06727D32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B21470">
        <w:rPr>
          <w:b/>
          <w:u w:val="single"/>
        </w:rPr>
        <w:t>Trave</w:t>
      </w:r>
      <w:r w:rsidR="00B21470">
        <w:rPr>
          <w:b/>
          <w:u w:val="single"/>
        </w:rPr>
        <w:t>l:</w:t>
      </w:r>
      <w:r w:rsidR="00B21470">
        <w:rPr>
          <w:b/>
        </w:rPr>
        <w:t xml:space="preserve"> $</w:t>
      </w:r>
    </w:p>
    <w:p w14:paraId="32420EED" w14:textId="7DC50ED8" w:rsidR="002203E2" w:rsidRDefault="001409E7" w:rsidP="006520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rPr>
          <w:bCs/>
        </w:rPr>
        <w:t>$</w:t>
      </w:r>
      <w:r w:rsidR="00321A0C">
        <w:rPr>
          <w:bCs/>
        </w:rPr>
        <w:t>6,000</w:t>
      </w:r>
      <w:r>
        <w:rPr>
          <w:bCs/>
        </w:rPr>
        <w:t xml:space="preserve"> is requested to attend </w:t>
      </w:r>
      <w:r w:rsidR="00991003">
        <w:rPr>
          <w:bCs/>
        </w:rPr>
        <w:t>conferences</w:t>
      </w:r>
      <w:r w:rsidR="00B21470">
        <w:rPr>
          <w:bCs/>
        </w:rPr>
        <w:t xml:space="preserve"> each year</w:t>
      </w:r>
      <w:r w:rsidR="00991003">
        <w:rPr>
          <w:bCs/>
        </w:rPr>
        <w:t xml:space="preserve">. </w:t>
      </w:r>
      <w:r w:rsidR="009F3ECD">
        <w:rPr>
          <w:bCs/>
        </w:rPr>
        <w:t>At the</w:t>
      </w:r>
      <w:r>
        <w:rPr>
          <w:bCs/>
        </w:rPr>
        <w:t>s</w:t>
      </w:r>
      <w:r w:rsidR="009F3ECD">
        <w:rPr>
          <w:bCs/>
        </w:rPr>
        <w:t>e</w:t>
      </w:r>
      <w:r>
        <w:rPr>
          <w:bCs/>
        </w:rPr>
        <w:t xml:space="preserve"> conference</w:t>
      </w:r>
      <w:r w:rsidR="009F3ECD">
        <w:rPr>
          <w:bCs/>
        </w:rPr>
        <w:t>s</w:t>
      </w:r>
      <w:r>
        <w:rPr>
          <w:bCs/>
        </w:rPr>
        <w:t xml:space="preserve"> </w:t>
      </w:r>
      <w:r w:rsidR="009F3ECD">
        <w:rPr>
          <w:bCs/>
        </w:rPr>
        <w:t>the PI or graduate student</w:t>
      </w:r>
      <w:r>
        <w:rPr>
          <w:bCs/>
        </w:rPr>
        <w:t xml:space="preserve"> will present results obtained within the project. </w:t>
      </w:r>
      <w:r w:rsidR="009F3ECD">
        <w:rPr>
          <w:bCs/>
        </w:rPr>
        <w:t xml:space="preserve">This estimated travel includes </w:t>
      </w:r>
      <w:r w:rsidR="00991003">
        <w:rPr>
          <w:bCs/>
        </w:rPr>
        <w:t xml:space="preserve">two </w:t>
      </w:r>
      <w:r w:rsidR="009F3ECD">
        <w:rPr>
          <w:bCs/>
        </w:rPr>
        <w:t xml:space="preserve">trips per year for </w:t>
      </w:r>
      <w:r w:rsidR="00991003">
        <w:rPr>
          <w:bCs/>
        </w:rPr>
        <w:t xml:space="preserve">the PI and graduate student to a domestic conference at $1,500 per </w:t>
      </w:r>
      <w:r w:rsidR="009F3ECD">
        <w:rPr>
          <w:bCs/>
        </w:rPr>
        <w:t>person</w:t>
      </w:r>
      <w:r w:rsidR="00991003">
        <w:rPr>
          <w:bCs/>
        </w:rPr>
        <w:t xml:space="preserve"> and one trip per year for the PI to an international conference at $3,000</w:t>
      </w:r>
      <w:r w:rsidR="002203E2">
        <w:rPr>
          <w:bCs/>
        </w:rPr>
        <w:t xml:space="preserve">. </w:t>
      </w:r>
      <w:r w:rsidR="002203E2" w:rsidRPr="002203E2">
        <w:t xml:space="preserve">Travel </w:t>
      </w:r>
      <w:r w:rsidR="0065200E">
        <w:t xml:space="preserve">is escalated at a rate of 10% each year, </w:t>
      </w:r>
      <w:r w:rsidR="002203E2" w:rsidRPr="002203E2">
        <w:t>estimates are in accordance with the Florida Statute 112.061, the Florida Administrative Code and the policies of the University of Central Florida.</w:t>
      </w:r>
      <w:r w:rsidR="00E82B2D">
        <w:t xml:space="preserve"> </w:t>
      </w:r>
    </w:p>
    <w:p w14:paraId="703DA15A" w14:textId="77777777" w:rsidR="008B7AF3" w:rsidRDefault="008B7AF3" w:rsidP="005C258C">
      <w:pPr>
        <w:widowControl w:val="0"/>
        <w:autoSpaceDE w:val="0"/>
        <w:autoSpaceDN w:val="0"/>
        <w:adjustRightInd w:val="0"/>
      </w:pPr>
    </w:p>
    <w:tbl>
      <w:tblPr>
        <w:tblW w:w="8935" w:type="dxa"/>
        <w:tblInd w:w="558" w:type="dxa"/>
        <w:tblLook w:val="04A0" w:firstRow="1" w:lastRow="0" w:firstColumn="1" w:lastColumn="0" w:noHBand="0" w:noVBand="1"/>
      </w:tblPr>
      <w:tblGrid>
        <w:gridCol w:w="810"/>
        <w:gridCol w:w="1866"/>
        <w:gridCol w:w="2867"/>
        <w:gridCol w:w="267"/>
        <w:gridCol w:w="1494"/>
        <w:gridCol w:w="1631"/>
      </w:tblGrid>
      <w:tr w:rsidR="0065200E" w:rsidRPr="00960C43" w14:paraId="7A5BD1F5" w14:textId="77777777" w:rsidTr="004A36FF">
        <w:trPr>
          <w:trHeight w:val="360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22E" w14:textId="10AA45A8" w:rsidR="0065200E" w:rsidRPr="00960C43" w:rsidRDefault="0065200E" w:rsidP="0065200E">
            <w:pPr>
              <w:jc w:val="center"/>
              <w:rPr>
                <w:rFonts w:ascii="Arial" w:hAnsi="Arial" w:cs="Arial"/>
                <w:sz w:val="20"/>
              </w:rPr>
            </w:pPr>
            <w:r w:rsidRPr="00A838E3">
              <w:rPr>
                <w:rFonts w:ascii="Arial" w:hAnsi="Arial" w:cs="Arial"/>
                <w:b/>
                <w:bCs/>
                <w:sz w:val="20"/>
              </w:rPr>
              <w:t>Domestic Travel $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A838E3">
              <w:rPr>
                <w:rFonts w:ascii="Arial" w:hAnsi="Arial" w:cs="Arial"/>
                <w:b/>
                <w:bCs/>
                <w:sz w:val="20"/>
              </w:rPr>
              <w:t xml:space="preserve">,000 for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A838E3">
              <w:rPr>
                <w:rFonts w:ascii="Arial" w:hAnsi="Arial" w:cs="Arial"/>
                <w:b/>
                <w:bCs/>
                <w:sz w:val="20"/>
              </w:rPr>
              <w:t xml:space="preserve"> trips</w:t>
            </w:r>
          </w:p>
        </w:tc>
      </w:tr>
      <w:tr w:rsidR="0065200E" w:rsidRPr="00960C43" w14:paraId="497252ED" w14:textId="77777777" w:rsidTr="00AF1F35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BAC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7412EB4D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25D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Airfare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77A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35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$         312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D9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081A97F6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CD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Lodging 4 nights @$160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EA8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9F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640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3C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1B459C75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ED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Per diem 5 days @$36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9F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D3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180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EB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3A634A2A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EA8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Home airport parking 5 days @$12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57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03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60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26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53E0F668" w14:textId="77777777" w:rsidTr="000C1D63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5BF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lastRenderedPageBreak/>
              <w:t>Mileage to and from airport 40 miles @$0.445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EF33" w14:textId="5A662CF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503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18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162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40026388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A6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Ground transportation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83F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987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 xml:space="preserve">  90</w:t>
            </w:r>
            <w:r w:rsidRPr="00960C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DED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39CB8096" w14:textId="77777777" w:rsidTr="0060313C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D80" w14:textId="135D98D1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53A9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446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7CA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4780B9CD" w14:textId="77777777" w:rsidTr="00B871B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CC3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208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Trip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86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35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F3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1,5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991003" w:rsidRPr="00960C43" w14:paraId="73073471" w14:textId="77777777" w:rsidTr="00B871B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C3D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DFA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</w:t>
            </w:r>
            <w:r w:rsidRPr="00960C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</w:t>
            </w:r>
            <w:r w:rsidRPr="00960C43">
              <w:rPr>
                <w:rFonts w:ascii="Arial" w:hAnsi="Arial" w:cs="Arial"/>
                <w:sz w:val="20"/>
              </w:rPr>
              <w:t>rips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13B8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36D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840A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</w:t>
            </w:r>
            <w:r>
              <w:rPr>
                <w:rFonts w:ascii="Arial" w:hAnsi="Arial" w:cs="Arial"/>
                <w:sz w:val="20"/>
              </w:rPr>
              <w:t>3,000</w:t>
            </w:r>
          </w:p>
        </w:tc>
      </w:tr>
      <w:tr w:rsidR="0065200E" w:rsidRPr="00960C43" w14:paraId="439192AE" w14:textId="77777777" w:rsidTr="001D69DE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9CAD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2EAFA9BB" w14:textId="77777777" w:rsidTr="00014A7C">
        <w:trPr>
          <w:trHeight w:val="360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9B5B" w14:textId="46BA17FF" w:rsidR="000C1D63" w:rsidRPr="00960C43" w:rsidRDefault="000C1D63" w:rsidP="000C1D63">
            <w:pPr>
              <w:jc w:val="center"/>
              <w:rPr>
                <w:rFonts w:ascii="Arial" w:hAnsi="Arial" w:cs="Arial"/>
                <w:sz w:val="20"/>
              </w:rPr>
            </w:pPr>
            <w:r w:rsidRPr="00A838E3">
              <w:rPr>
                <w:rFonts w:ascii="Arial" w:hAnsi="Arial" w:cs="Arial"/>
                <w:b/>
                <w:bCs/>
                <w:sz w:val="20"/>
              </w:rPr>
              <w:t>International Travel $2,500 for 1 trip per year</w:t>
            </w:r>
          </w:p>
        </w:tc>
      </w:tr>
      <w:tr w:rsidR="0065200E" w:rsidRPr="00960C43" w14:paraId="035BDC58" w14:textId="77777777" w:rsidTr="00237653">
        <w:trPr>
          <w:trHeight w:val="224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B47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5789FE16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C4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Airfare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B3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B38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1,107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4A9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730DEF38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1E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Lodging 4 nights @$160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19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942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640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F5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699B0F53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48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Per diem 5 days @$75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CC8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A1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375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2F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0C369DA2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4E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Home airport parking 5 days @$12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90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E1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60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88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65200E" w:rsidRPr="00960C43" w14:paraId="05CC2292" w14:textId="77777777" w:rsidTr="000C1D63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DD9A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Mileage to and from airport 40 miles @$0.445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117E" w14:textId="729CD57C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6C0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18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B2A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3911AA53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A0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Ground transpor</w:t>
            </w:r>
            <w:r>
              <w:rPr>
                <w:rFonts w:ascii="Arial" w:hAnsi="Arial" w:cs="Arial"/>
                <w:sz w:val="20"/>
              </w:rPr>
              <w:t>t</w:t>
            </w:r>
            <w:r w:rsidRPr="00960C43">
              <w:rPr>
                <w:rFonts w:ascii="Arial" w:hAnsi="Arial" w:cs="Arial"/>
                <w:sz w:val="20"/>
              </w:rPr>
              <w:t>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976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7513" w14:textId="6B2DDB14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2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80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0D55DED1" w14:textId="77777777" w:rsidTr="007000EC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9DE" w14:textId="0A7946FC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2EC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972" w14:textId="3664442C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6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A87E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2A4FA8F4" w14:textId="77777777" w:rsidTr="000A7180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7CAB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218F07FC" w14:textId="77777777" w:rsidTr="00B871BB">
        <w:trPr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3C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43B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Trip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2BE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84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DC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B37" w14:textId="4BF625C1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</w:t>
            </w:r>
            <w:r>
              <w:rPr>
                <w:rFonts w:ascii="Arial" w:hAnsi="Arial" w:cs="Arial"/>
                <w:sz w:val="20"/>
              </w:rPr>
              <w:t>3</w:t>
            </w:r>
            <w:r w:rsidRPr="00960C4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</w:tr>
    </w:tbl>
    <w:p w14:paraId="526AA236" w14:textId="77777777" w:rsidR="00991003" w:rsidRPr="002203E2" w:rsidRDefault="00991003" w:rsidP="005C258C">
      <w:pPr>
        <w:widowControl w:val="0"/>
        <w:autoSpaceDE w:val="0"/>
        <w:autoSpaceDN w:val="0"/>
        <w:adjustRightInd w:val="0"/>
        <w:rPr>
          <w:bCs/>
        </w:rPr>
      </w:pPr>
    </w:p>
    <w:p w14:paraId="2B435CA3" w14:textId="77777777" w:rsidR="001409E7" w:rsidRPr="009357A8" w:rsidRDefault="001409E7" w:rsidP="005C258C">
      <w:pPr>
        <w:widowControl w:val="0"/>
        <w:autoSpaceDE w:val="0"/>
        <w:autoSpaceDN w:val="0"/>
        <w:adjustRightInd w:val="0"/>
        <w:rPr>
          <w:bCs/>
        </w:rPr>
      </w:pPr>
    </w:p>
    <w:p w14:paraId="52E82050" w14:textId="2A7D7DC1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5C258C">
        <w:rPr>
          <w:b/>
          <w:bCs/>
          <w:u w:val="single"/>
        </w:rPr>
        <w:t>Other Direct Costs:</w:t>
      </w:r>
      <w:r w:rsidRPr="00B21470">
        <w:rPr>
          <w:b/>
          <w:bCs/>
        </w:rPr>
        <w:t xml:space="preserve"> </w:t>
      </w:r>
      <w:r w:rsidR="00B21470" w:rsidRPr="00B21470">
        <w:rPr>
          <w:b/>
          <w:bCs/>
        </w:rPr>
        <w:t>$</w:t>
      </w:r>
    </w:p>
    <w:p w14:paraId="7EA5E1E0" w14:textId="59FAC593" w:rsidR="00E01DE3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Cs/>
        </w:rPr>
      </w:pPr>
      <w:r w:rsidRPr="005C258C">
        <w:rPr>
          <w:b/>
        </w:rPr>
        <w:t>Materials and Supplies</w:t>
      </w:r>
      <w:r w:rsidR="008B7AF3" w:rsidRPr="008B7AF3">
        <w:rPr>
          <w:bCs/>
        </w:rPr>
        <w:t xml:space="preserve"> </w:t>
      </w:r>
      <w:r w:rsidR="00B21470">
        <w:rPr>
          <w:bCs/>
        </w:rPr>
        <w:t xml:space="preserve">$ </w:t>
      </w:r>
      <w:r w:rsidR="008B7AF3" w:rsidRPr="008B7AF3">
        <w:rPr>
          <w:bCs/>
        </w:rPr>
        <w:t xml:space="preserve">is requested </w:t>
      </w:r>
      <w:r w:rsidR="00B21470">
        <w:rPr>
          <w:bCs/>
        </w:rPr>
        <w:t>each year for materials and supplies, total $.</w:t>
      </w:r>
    </w:p>
    <w:p w14:paraId="25F9C378" w14:textId="77777777" w:rsidR="00B21470" w:rsidRPr="005C258C" w:rsidRDefault="00B21470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3CD7424A" w14:textId="69E9D08A" w:rsidR="00E01DE3" w:rsidRPr="005C258C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Publication Costs</w:t>
      </w:r>
      <w:r w:rsidR="008B7AF3">
        <w:rPr>
          <w:b/>
          <w:bCs/>
        </w:rPr>
        <w:t xml:space="preserve"> </w:t>
      </w:r>
      <w:r w:rsidR="008B7AF3" w:rsidRPr="008B7AF3">
        <w:t xml:space="preserve">$ </w:t>
      </w:r>
      <w:r w:rsidR="00B21470">
        <w:t>is requested in years 2 and 3</w:t>
      </w:r>
      <w:r w:rsidR="008B7AF3" w:rsidRPr="008B7AF3">
        <w:t xml:space="preserve"> to disseminate research data</w:t>
      </w:r>
      <w:r w:rsidR="00B21470">
        <w:t>, total $.</w:t>
      </w:r>
    </w:p>
    <w:p w14:paraId="2916EAB9" w14:textId="77777777" w:rsidR="00E01DE3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u w:val="single"/>
        </w:rPr>
      </w:pPr>
    </w:p>
    <w:p w14:paraId="2D7B594A" w14:textId="485C072F" w:rsidR="002203E2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5C258C">
        <w:rPr>
          <w:b/>
          <w:bCs/>
        </w:rPr>
        <w:t>Tuition</w:t>
      </w:r>
      <w:r w:rsidRPr="005C258C">
        <w:t xml:space="preserve"> </w:t>
      </w:r>
      <w:r w:rsidR="00117677">
        <w:t>$</w:t>
      </w:r>
      <w:r w:rsidR="001E5BC1">
        <w:t>9,31</w:t>
      </w:r>
      <w:r w:rsidR="005B6868">
        <w:t>5</w:t>
      </w:r>
      <w:r w:rsidR="00117677">
        <w:t xml:space="preserve"> </w:t>
      </w:r>
      <w:r>
        <w:t xml:space="preserve">is proposed for </w:t>
      </w:r>
      <w:r w:rsidR="00112D1B">
        <w:t>one</w:t>
      </w:r>
      <w:r>
        <w:t xml:space="preserve"> graduate student </w:t>
      </w:r>
      <w:r w:rsidR="00990FC2">
        <w:t>at</w:t>
      </w:r>
      <w:r>
        <w:t xml:space="preserve"> </w:t>
      </w:r>
      <w:r w:rsidR="00117677">
        <w:t>i</w:t>
      </w:r>
      <w:r>
        <w:t>n-state graduate level</w:t>
      </w:r>
      <w:r w:rsidR="00E82B2D">
        <w:t>, $3</w:t>
      </w:r>
      <w:r w:rsidR="001E5BC1">
        <w:t>88</w:t>
      </w:r>
      <w:r w:rsidR="00E1446C">
        <w:t>.13</w:t>
      </w:r>
      <w:r w:rsidR="00E82B2D">
        <w:t xml:space="preserve"> per credit hour</w:t>
      </w:r>
      <w:r w:rsidR="008B7AF3">
        <w:t xml:space="preserve"> at 24 credit hours per year</w:t>
      </w:r>
      <w:r w:rsidR="001E5BC1">
        <w:t>.</w:t>
      </w:r>
    </w:p>
    <w:p w14:paraId="701D3E9A" w14:textId="77777777" w:rsidR="001409E7" w:rsidRDefault="001409E7" w:rsidP="005C258C">
      <w:pPr>
        <w:widowControl w:val="0"/>
        <w:autoSpaceDE w:val="0"/>
        <w:autoSpaceDN w:val="0"/>
        <w:adjustRightInd w:val="0"/>
      </w:pPr>
    </w:p>
    <w:p w14:paraId="2CF7882B" w14:textId="58D33AF8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117677">
        <w:rPr>
          <w:b/>
          <w:bCs/>
          <w:u w:val="single"/>
        </w:rPr>
        <w:t>F &amp; A (Indirect Costs):</w:t>
      </w:r>
      <w:r>
        <w:rPr>
          <w:b/>
          <w:bCs/>
        </w:rPr>
        <w:t xml:space="preserve"> </w:t>
      </w:r>
      <w:r w:rsidR="00117677">
        <w:rPr>
          <w:b/>
          <w:bCs/>
        </w:rPr>
        <w:t>$</w:t>
      </w:r>
    </w:p>
    <w:p w14:paraId="38342F22" w14:textId="69FE7238" w:rsidR="001409E7" w:rsidRPr="005C258C" w:rsidRDefault="00F775BE" w:rsidP="005C258C">
      <w:pPr>
        <w:rPr>
          <w:color w:val="0000FF" w:themeColor="hyperlink"/>
          <w:sz w:val="22"/>
          <w:szCs w:val="22"/>
          <w:u w:val="single"/>
        </w:rPr>
      </w:pPr>
      <w:r>
        <w:t xml:space="preserve">Facilities and Administrative costs are calculated at a rate </w:t>
      </w:r>
      <w:r w:rsidR="005C258C">
        <w:t>52</w:t>
      </w:r>
      <w:r>
        <w:t>% on a Modified Total Direct Cost basis -</w:t>
      </w:r>
      <w:r w:rsidR="005C258C">
        <w:t xml:space="preserve"> </w:t>
      </w:r>
      <w:r>
        <w:t xml:space="preserve">excluding equipment, tuition, </w:t>
      </w:r>
      <w:r w:rsidRPr="000C2F26">
        <w:rPr>
          <w:szCs w:val="22"/>
        </w:rPr>
        <w:t>and that portion of each subcontract in excess of $25,000</w:t>
      </w:r>
      <w:r w:rsidRPr="000C2F26">
        <w:t>,</w:t>
      </w:r>
      <w:r>
        <w:t xml:space="preserve"> if applicable. These charges are consistent with UCF's current federally negotiated indirect cost rate agreement with DHHS </w:t>
      </w:r>
      <w:r w:rsidR="0065200E">
        <w:t xml:space="preserve">dated </w:t>
      </w:r>
      <w:r w:rsidR="008B7AF3">
        <w:t>Ju</w:t>
      </w:r>
      <w:r w:rsidR="0065200E">
        <w:t>ne 20</w:t>
      </w:r>
      <w:r w:rsidR="008B7AF3">
        <w:t>, 202</w:t>
      </w:r>
      <w:r w:rsidR="0065200E">
        <w:t>3</w:t>
      </w:r>
      <w:r>
        <w:t xml:space="preserve">. </w:t>
      </w:r>
      <w:r w:rsidR="00E82B2D">
        <w:t>A copy of the F&amp;A rate agreement is available upon request.</w:t>
      </w:r>
      <w:r w:rsidR="00E82B2D" w:rsidRPr="005C258C">
        <w:rPr>
          <w:color w:val="0000FF" w:themeColor="hyperlink"/>
          <w:sz w:val="22"/>
          <w:szCs w:val="22"/>
          <w:u w:val="single"/>
        </w:rPr>
        <w:t xml:space="preserve"> </w:t>
      </w:r>
    </w:p>
    <w:p w14:paraId="450103D8" w14:textId="77777777" w:rsidR="001409E7" w:rsidRDefault="001409E7" w:rsidP="005C258C"/>
    <w:p w14:paraId="52FD3CCD" w14:textId="77777777" w:rsidR="00993446" w:rsidRDefault="00993446" w:rsidP="005C258C"/>
    <w:sectPr w:rsidR="00993446" w:rsidSect="00C8449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9838" w14:textId="77777777" w:rsidR="00B36452" w:rsidRDefault="00B36452" w:rsidP="00EE1F81">
      <w:r>
        <w:separator/>
      </w:r>
    </w:p>
  </w:endnote>
  <w:endnote w:type="continuationSeparator" w:id="0">
    <w:p w14:paraId="311F2EBC" w14:textId="77777777" w:rsidR="00B36452" w:rsidRDefault="00B36452" w:rsidP="00EE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BE77" w14:textId="77777777" w:rsidR="00B36452" w:rsidRDefault="00B36452" w:rsidP="00EE1F81">
      <w:r>
        <w:separator/>
      </w:r>
    </w:p>
  </w:footnote>
  <w:footnote w:type="continuationSeparator" w:id="0">
    <w:p w14:paraId="019658EE" w14:textId="77777777" w:rsidR="00B36452" w:rsidRDefault="00B36452" w:rsidP="00EE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8CB1" w14:textId="77777777" w:rsidR="006B61C0" w:rsidRDefault="005B6868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rPr>
        <w:rFonts w:ascii="Times" w:hAnsi="Times" w:cs="Times"/>
        <w:b/>
        <w:bC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E7"/>
    <w:rsid w:val="0000542A"/>
    <w:rsid w:val="00087736"/>
    <w:rsid w:val="000C1D63"/>
    <w:rsid w:val="000C2F26"/>
    <w:rsid w:val="00112D1B"/>
    <w:rsid w:val="00117677"/>
    <w:rsid w:val="001409E7"/>
    <w:rsid w:val="0016365E"/>
    <w:rsid w:val="00195503"/>
    <w:rsid w:val="001E5BC1"/>
    <w:rsid w:val="001F25B1"/>
    <w:rsid w:val="0020441D"/>
    <w:rsid w:val="002203E2"/>
    <w:rsid w:val="00321A0C"/>
    <w:rsid w:val="00367D29"/>
    <w:rsid w:val="003C2A79"/>
    <w:rsid w:val="003C424E"/>
    <w:rsid w:val="003D7CB9"/>
    <w:rsid w:val="003E450E"/>
    <w:rsid w:val="00450169"/>
    <w:rsid w:val="004519FC"/>
    <w:rsid w:val="004710F6"/>
    <w:rsid w:val="004D36A7"/>
    <w:rsid w:val="004F5053"/>
    <w:rsid w:val="00525F96"/>
    <w:rsid w:val="00532FCE"/>
    <w:rsid w:val="005B04CC"/>
    <w:rsid w:val="005B6868"/>
    <w:rsid w:val="005C258C"/>
    <w:rsid w:val="005C5081"/>
    <w:rsid w:val="005C6C54"/>
    <w:rsid w:val="0065200E"/>
    <w:rsid w:val="006D157E"/>
    <w:rsid w:val="006D5ED7"/>
    <w:rsid w:val="006F34EE"/>
    <w:rsid w:val="007810BC"/>
    <w:rsid w:val="00831E85"/>
    <w:rsid w:val="00851134"/>
    <w:rsid w:val="008A17E8"/>
    <w:rsid w:val="008B7AF3"/>
    <w:rsid w:val="008F2717"/>
    <w:rsid w:val="009076D4"/>
    <w:rsid w:val="00971565"/>
    <w:rsid w:val="0098117F"/>
    <w:rsid w:val="009845C2"/>
    <w:rsid w:val="00990FC2"/>
    <w:rsid w:val="00991003"/>
    <w:rsid w:val="00993446"/>
    <w:rsid w:val="0099526F"/>
    <w:rsid w:val="009E6120"/>
    <w:rsid w:val="009F0A27"/>
    <w:rsid w:val="009F3ECD"/>
    <w:rsid w:val="009F6270"/>
    <w:rsid w:val="00A21003"/>
    <w:rsid w:val="00AA2F66"/>
    <w:rsid w:val="00AD77B6"/>
    <w:rsid w:val="00AE08B9"/>
    <w:rsid w:val="00AE17CA"/>
    <w:rsid w:val="00AE2668"/>
    <w:rsid w:val="00AE77F4"/>
    <w:rsid w:val="00B06AF6"/>
    <w:rsid w:val="00B21470"/>
    <w:rsid w:val="00B245E9"/>
    <w:rsid w:val="00B36452"/>
    <w:rsid w:val="00B5108A"/>
    <w:rsid w:val="00B862DD"/>
    <w:rsid w:val="00BC0752"/>
    <w:rsid w:val="00BE4817"/>
    <w:rsid w:val="00BE6A18"/>
    <w:rsid w:val="00BF4202"/>
    <w:rsid w:val="00BF7D6F"/>
    <w:rsid w:val="00C5616B"/>
    <w:rsid w:val="00C8449F"/>
    <w:rsid w:val="00CC489F"/>
    <w:rsid w:val="00D476F1"/>
    <w:rsid w:val="00D479F6"/>
    <w:rsid w:val="00D569E9"/>
    <w:rsid w:val="00D814B7"/>
    <w:rsid w:val="00D83FB1"/>
    <w:rsid w:val="00DD2985"/>
    <w:rsid w:val="00DD42AE"/>
    <w:rsid w:val="00DE68D1"/>
    <w:rsid w:val="00E01DE3"/>
    <w:rsid w:val="00E1446C"/>
    <w:rsid w:val="00E82B2D"/>
    <w:rsid w:val="00E84BD4"/>
    <w:rsid w:val="00EC0D8D"/>
    <w:rsid w:val="00EC196F"/>
    <w:rsid w:val="00EE1F81"/>
    <w:rsid w:val="00F41FC0"/>
    <w:rsid w:val="00F73785"/>
    <w:rsid w:val="00F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FF65"/>
  <w15:docId w15:val="{5535975A-A51D-4CC9-8975-2993EE96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4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9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 Pre-Award</dc:creator>
  <cp:lastModifiedBy>Monique Gregory</cp:lastModifiedBy>
  <cp:revision>5</cp:revision>
  <dcterms:created xsi:type="dcterms:W3CDTF">2023-07-28T13:00:00Z</dcterms:created>
  <dcterms:modified xsi:type="dcterms:W3CDTF">2023-08-01T14:25:00Z</dcterms:modified>
</cp:coreProperties>
</file>